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052E8" w:rsidRDefault="000A411B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14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302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0A411B" w:rsidRPr="000A411B" w:rsidRDefault="000A411B" w:rsidP="000A411B">
      <w:pPr>
        <w:widowControl w:val="0"/>
        <w:tabs>
          <w:tab w:val="left" w:pos="7815"/>
        </w:tabs>
        <w:jc w:val="center"/>
        <w:rPr>
          <w:rFonts w:eastAsia="Arial Unicode MS"/>
          <w:b/>
          <w:bCs/>
          <w:color w:val="000000"/>
          <w:sz w:val="28"/>
          <w:szCs w:val="28"/>
          <w:lang w:bidi="ru-RU"/>
        </w:rPr>
      </w:pPr>
      <w:r w:rsidRPr="000A411B">
        <w:rPr>
          <w:rFonts w:eastAsia="Arial Unicode MS"/>
          <w:b/>
          <w:bCs/>
          <w:noProof/>
          <w:color w:val="000000"/>
          <w:sz w:val="28"/>
          <w:szCs w:val="28"/>
          <w:lang w:bidi="ru-RU"/>
        </w:rPr>
        <w:t xml:space="preserve">Об утверждении административного регламента </w:t>
      </w:r>
      <w:r w:rsidRPr="000A411B">
        <w:rPr>
          <w:rFonts w:eastAsia="Arial Unicode MS"/>
          <w:b/>
          <w:bCs/>
          <w:color w:val="000000"/>
          <w:sz w:val="28"/>
          <w:szCs w:val="28"/>
          <w:lang w:bidi="ru-RU"/>
        </w:rPr>
        <w:t>Администрации</w:t>
      </w:r>
      <w:r w:rsidRPr="000A411B">
        <w:rPr>
          <w:rFonts w:eastAsia="Arial Unicode MS"/>
          <w:b/>
          <w:color w:val="000000"/>
          <w:sz w:val="28"/>
          <w:szCs w:val="28"/>
          <w:lang w:bidi="ru-RU"/>
        </w:rPr>
        <w:t xml:space="preserve">  Сеченовского муниципального округа Нижегородской области</w:t>
      </w:r>
      <w:r w:rsidRPr="000A411B">
        <w:rPr>
          <w:rFonts w:eastAsia="Arial Unicode MS"/>
          <w:b/>
          <w:bCs/>
          <w:noProof/>
          <w:color w:val="000000"/>
          <w:sz w:val="28"/>
          <w:szCs w:val="28"/>
          <w:lang w:bidi="ru-RU"/>
        </w:rPr>
        <w:t xml:space="preserve"> по предоставлению муниципальной услуги  </w:t>
      </w:r>
      <w:r w:rsidRPr="000A411B">
        <w:rPr>
          <w:rFonts w:eastAsia="Arial Unicode MS"/>
          <w:b/>
          <w:bCs/>
          <w:color w:val="000000"/>
          <w:sz w:val="28"/>
          <w:szCs w:val="28"/>
          <w:lang w:bidi="ru-RU"/>
        </w:rPr>
        <w:t>«Перевод жилого помещения в нежилое помещение и нежилого помещения в жилое помещение»</w:t>
      </w:r>
    </w:p>
    <w:p w:rsidR="000A411B" w:rsidRPr="000A411B" w:rsidRDefault="000A411B" w:rsidP="000A411B">
      <w:pPr>
        <w:widowControl w:val="0"/>
        <w:tabs>
          <w:tab w:val="left" w:pos="7815"/>
        </w:tabs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</w:p>
    <w:p w:rsidR="000A411B" w:rsidRPr="000A411B" w:rsidRDefault="000A411B" w:rsidP="000A411B">
      <w:pPr>
        <w:widowControl w:val="0"/>
        <w:ind w:firstLine="709"/>
        <w:jc w:val="both"/>
        <w:rPr>
          <w:rFonts w:eastAsia="Arial Unicode MS"/>
          <w:snapToGrid w:val="0"/>
          <w:color w:val="000000"/>
          <w:lang w:bidi="ru-RU"/>
        </w:rPr>
      </w:pPr>
    </w:p>
    <w:p w:rsidR="000A411B" w:rsidRPr="000A411B" w:rsidRDefault="000A411B" w:rsidP="000A411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rFonts w:eastAsia="Arial Unicode MS"/>
          <w:snapToGrid w:val="0"/>
          <w:color w:val="000000"/>
          <w:sz w:val="28"/>
          <w:szCs w:val="28"/>
          <w:lang w:bidi="ru-RU"/>
        </w:rPr>
        <w:t xml:space="preserve"> </w:t>
      </w:r>
      <w:r w:rsidRPr="000A411B">
        <w:rPr>
          <w:sz w:val="28"/>
          <w:szCs w:val="28"/>
          <w:lang w:val="ru" w:eastAsia="en-US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Pr="000A411B">
        <w:rPr>
          <w:rFonts w:eastAsia="Arial Unicode MS"/>
          <w:color w:val="000000"/>
          <w:sz w:val="28"/>
          <w:szCs w:val="28"/>
          <w:lang w:eastAsia="en-US" w:bidi="ru-RU"/>
        </w:rPr>
        <w:t xml:space="preserve"> Федеральным законом от 20.03.2025 № 33-ФЗ «Об общих принципах организации местного самоуправления </w:t>
      </w:r>
      <w:r w:rsidRPr="000A411B">
        <w:rPr>
          <w:sz w:val="28"/>
          <w:szCs w:val="28"/>
          <w:shd w:val="clear" w:color="auto" w:fill="FFFFFF"/>
          <w:lang w:eastAsia="en-US"/>
        </w:rPr>
        <w:t>в единой системе публичной</w:t>
      </w:r>
      <w:r w:rsidRPr="000A411B">
        <w:rPr>
          <w:sz w:val="27"/>
          <w:szCs w:val="27"/>
          <w:shd w:val="clear" w:color="auto" w:fill="FFFFFF"/>
          <w:lang w:eastAsia="en-US"/>
        </w:rPr>
        <w:t xml:space="preserve"> власти</w:t>
      </w:r>
      <w:r w:rsidRPr="000A411B">
        <w:rPr>
          <w:rFonts w:eastAsia="Arial Unicode MS"/>
          <w:color w:val="000000"/>
          <w:sz w:val="28"/>
          <w:szCs w:val="28"/>
          <w:lang w:eastAsia="en-US" w:bidi="ru-RU"/>
        </w:rPr>
        <w:t>»,</w:t>
      </w:r>
      <w:r w:rsidRPr="000A411B">
        <w:rPr>
          <w:rFonts w:ascii="Arial" w:hAnsi="Arial" w:cs="Arial"/>
          <w:color w:val="FF0080"/>
          <w:sz w:val="27"/>
          <w:szCs w:val="27"/>
          <w:shd w:val="clear" w:color="auto" w:fill="FFFFFF"/>
          <w:lang w:eastAsia="en-US"/>
        </w:rPr>
        <w:t xml:space="preserve"> </w:t>
      </w:r>
      <w:r w:rsidRPr="000A411B">
        <w:rPr>
          <w:rFonts w:eastAsia="Arial Unicode MS"/>
          <w:color w:val="000000"/>
          <w:sz w:val="28"/>
          <w:szCs w:val="28"/>
          <w:lang w:eastAsia="en-US" w:bidi="ru-RU"/>
        </w:rPr>
        <w:t>Федеральным законом от 27.07.2010 № 210-ФЗ «Об организации предоставления государственных и муниципальных услуг», </w:t>
      </w:r>
      <w:r w:rsidRPr="000A411B">
        <w:rPr>
          <w:color w:val="000000"/>
          <w:sz w:val="28"/>
          <w:szCs w:val="28"/>
          <w:lang w:eastAsia="en-US"/>
        </w:rPr>
        <w:t xml:space="preserve"> Уставом Сеченовского муниципального округа Нижегородской области Администрация Сеченовского муниципального округа </w:t>
      </w:r>
      <w:r w:rsidRPr="000A411B">
        <w:rPr>
          <w:b/>
          <w:color w:val="000000"/>
          <w:sz w:val="28"/>
          <w:szCs w:val="28"/>
          <w:lang w:eastAsia="en-US"/>
        </w:rPr>
        <w:t>постановляет:</w:t>
      </w:r>
    </w:p>
    <w:p w:rsidR="000A411B" w:rsidRPr="000A411B" w:rsidRDefault="000A411B" w:rsidP="000A411B">
      <w:pPr>
        <w:widowControl w:val="0"/>
        <w:ind w:firstLine="709"/>
        <w:jc w:val="both"/>
        <w:rPr>
          <w:rFonts w:eastAsia="Arial Unicode MS"/>
          <w:snapToGrid w:val="0"/>
          <w:color w:val="000000"/>
          <w:sz w:val="28"/>
          <w:szCs w:val="28"/>
          <w:lang w:bidi="ru-RU"/>
        </w:rPr>
      </w:pPr>
      <w:r w:rsidRPr="000A411B">
        <w:rPr>
          <w:rFonts w:eastAsia="Arial Unicode MS"/>
          <w:color w:val="000000"/>
          <w:sz w:val="28"/>
          <w:szCs w:val="28"/>
          <w:lang w:bidi="ru-RU"/>
        </w:rPr>
        <w:t xml:space="preserve">1. Утвердить административный регламент Администрации Сеченовского муниципального округа Нижегородской области по </w:t>
      </w:r>
      <w:r w:rsidRPr="000A411B">
        <w:rPr>
          <w:rFonts w:eastAsia="Arial Unicode MS"/>
          <w:snapToGrid w:val="0"/>
          <w:color w:val="000000"/>
          <w:sz w:val="28"/>
          <w:szCs w:val="28"/>
          <w:lang w:bidi="ru-RU"/>
        </w:rPr>
        <w:t>предоставлению</w:t>
      </w:r>
      <w:r w:rsidRPr="000A411B">
        <w:rPr>
          <w:rFonts w:eastAsia="Arial Unicode MS"/>
          <w:color w:val="000000"/>
          <w:sz w:val="28"/>
          <w:szCs w:val="28"/>
          <w:lang w:bidi="ru-RU"/>
        </w:rPr>
        <w:t xml:space="preserve"> муниципальной услуги </w:t>
      </w:r>
      <w:r w:rsidRPr="000A411B">
        <w:rPr>
          <w:rFonts w:eastAsia="Arial Unicode MS"/>
          <w:bCs/>
          <w:color w:val="000000"/>
          <w:sz w:val="28"/>
          <w:szCs w:val="28"/>
          <w:lang w:bidi="ru-RU"/>
        </w:rPr>
        <w:t>«Перевод жилого помещения в нежилое помещение и нежилого помещения в жилое помещение»</w:t>
      </w:r>
      <w:r w:rsidRPr="000A411B">
        <w:rPr>
          <w:rFonts w:eastAsia="Arial Unicode MS"/>
          <w:color w:val="000000"/>
          <w:sz w:val="28"/>
          <w:szCs w:val="28"/>
          <w:lang w:bidi="ru-RU"/>
        </w:rPr>
        <w:t>.</w:t>
      </w:r>
      <w:r w:rsidRPr="000A411B">
        <w:rPr>
          <w:rFonts w:eastAsia="Arial Unicode MS"/>
          <w:color w:val="000000"/>
          <w:sz w:val="28"/>
          <w:szCs w:val="28"/>
          <w:lang w:bidi="ru-RU"/>
        </w:rPr>
        <w:tab/>
      </w:r>
    </w:p>
    <w:p w:rsidR="000A411B" w:rsidRPr="000A411B" w:rsidRDefault="000A411B" w:rsidP="000A411B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rFonts w:eastAsia="Arial Unicode MS"/>
          <w:color w:val="000000"/>
          <w:sz w:val="28"/>
          <w:szCs w:val="28"/>
          <w:lang w:bidi="ru-RU"/>
        </w:rPr>
        <w:t>2.</w:t>
      </w:r>
      <w:r w:rsidRPr="000A411B">
        <w:rPr>
          <w:rFonts w:eastAsia="Arial Unicode MS"/>
          <w:color w:val="000000"/>
          <w:sz w:val="28"/>
          <w:szCs w:val="28"/>
          <w:lang w:eastAsia="en-US" w:bidi="ru-RU"/>
        </w:rPr>
        <w:t xml:space="preserve">Признать утратившим силу  </w:t>
      </w:r>
      <w:r w:rsidRPr="000A411B">
        <w:rPr>
          <w:color w:val="000000"/>
          <w:sz w:val="28"/>
          <w:szCs w:val="28"/>
          <w:lang w:eastAsia="en-US"/>
        </w:rPr>
        <w:t>постановление от 30.09.2025г. № 690 « Об утверждении административного регламента Администрации Сеченовского муниципального округа Нижегородской области по предоставлению муниципальной услуги «Перевод жилого помещения в нежилое и нежилого помещения в жилое помещение».</w:t>
      </w:r>
    </w:p>
    <w:p w:rsidR="000A411B" w:rsidRPr="000A411B" w:rsidRDefault="000A411B" w:rsidP="000A411B">
      <w:pPr>
        <w:tabs>
          <w:tab w:val="left" w:pos="567"/>
        </w:tabs>
        <w:suppressAutoHyphens/>
        <w:ind w:firstLine="709"/>
        <w:jc w:val="both"/>
        <w:rPr>
          <w:sz w:val="28"/>
          <w:szCs w:val="28"/>
          <w:lang w:val="ru" w:eastAsia="en-US"/>
        </w:rPr>
      </w:pPr>
      <w:r w:rsidRPr="000A411B">
        <w:rPr>
          <w:sz w:val="28"/>
          <w:szCs w:val="28"/>
          <w:lang w:val="ru" w:eastAsia="en-US"/>
        </w:rPr>
        <w:t>3.Настоящее постановление вступает в силу после его официального опубликования.</w:t>
      </w:r>
    </w:p>
    <w:p w:rsidR="000A411B" w:rsidRPr="000A411B" w:rsidRDefault="000A411B" w:rsidP="000A411B">
      <w:pPr>
        <w:ind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4.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:rsidR="000A411B" w:rsidRPr="000A411B" w:rsidRDefault="000A411B" w:rsidP="000A411B">
      <w:pPr>
        <w:ind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>5. Контроль за исполнением настоящего постановления возложить на заместителя главы администрации, начальника Управления капитального строительства, ЖКХ, жилищ</w:t>
      </w:r>
      <w:r>
        <w:rPr>
          <w:sz w:val="28"/>
          <w:szCs w:val="28"/>
          <w:lang w:eastAsia="en-US"/>
        </w:rPr>
        <w:t>ной политики и жилищного фонда А</w:t>
      </w:r>
      <w:r w:rsidRPr="000A411B">
        <w:rPr>
          <w:sz w:val="28"/>
          <w:szCs w:val="28"/>
          <w:lang w:eastAsia="en-US"/>
        </w:rPr>
        <w:t>дминистрации Сеченовского муниципального округа Д.А. Крупнова.</w:t>
      </w:r>
    </w:p>
    <w:p w:rsidR="000A411B" w:rsidRPr="000A411B" w:rsidRDefault="000A411B" w:rsidP="000A411B">
      <w:pPr>
        <w:jc w:val="both"/>
        <w:rPr>
          <w:sz w:val="28"/>
          <w:szCs w:val="28"/>
          <w:lang w:eastAsia="en-US"/>
        </w:rPr>
      </w:pPr>
    </w:p>
    <w:p w:rsidR="008B3B13" w:rsidRPr="000A411B" w:rsidRDefault="008B3B13" w:rsidP="008B3B13">
      <w:pPr>
        <w:rPr>
          <w:sz w:val="28"/>
          <w:szCs w:val="20"/>
        </w:rPr>
      </w:pPr>
    </w:p>
    <w:p w:rsidR="0046273B" w:rsidRPr="0046273B" w:rsidRDefault="0046273B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6273B" w:rsidRDefault="0046273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Pr="000A411B" w:rsidRDefault="000A411B" w:rsidP="000A411B">
      <w:pPr>
        <w:tabs>
          <w:tab w:val="left" w:pos="5812"/>
        </w:tabs>
        <w:jc w:val="right"/>
        <w:rPr>
          <w:b/>
          <w:sz w:val="28"/>
          <w:szCs w:val="28"/>
          <w:lang w:eastAsia="en-US"/>
        </w:rPr>
      </w:pPr>
      <w:r w:rsidRPr="000A411B">
        <w:rPr>
          <w:b/>
          <w:sz w:val="28"/>
          <w:szCs w:val="28"/>
          <w:lang w:eastAsia="en-US"/>
        </w:rPr>
        <w:lastRenderedPageBreak/>
        <w:t>УТВЕРЖДЕН</w:t>
      </w:r>
    </w:p>
    <w:p w:rsidR="000A411B" w:rsidRPr="000A411B" w:rsidRDefault="000A411B" w:rsidP="000A411B">
      <w:pPr>
        <w:jc w:val="right"/>
        <w:rPr>
          <w:noProof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 xml:space="preserve"> постановлением </w:t>
      </w:r>
      <w:r w:rsidRPr="000A411B">
        <w:rPr>
          <w:noProof/>
          <w:sz w:val="28"/>
          <w:szCs w:val="28"/>
          <w:lang w:eastAsia="en-US"/>
        </w:rPr>
        <w:t xml:space="preserve">Администрации </w:t>
      </w:r>
    </w:p>
    <w:p w:rsidR="000A411B" w:rsidRPr="000A411B" w:rsidRDefault="000A411B" w:rsidP="000A411B">
      <w:pPr>
        <w:tabs>
          <w:tab w:val="left" w:pos="142"/>
        </w:tabs>
        <w:ind w:hanging="992"/>
        <w:jc w:val="right"/>
        <w:rPr>
          <w:bCs/>
          <w:sz w:val="28"/>
          <w:szCs w:val="28"/>
        </w:rPr>
      </w:pPr>
      <w:r w:rsidRPr="000A411B">
        <w:rPr>
          <w:bCs/>
          <w:sz w:val="28"/>
          <w:szCs w:val="28"/>
        </w:rPr>
        <w:t xml:space="preserve">Сеченовского муниципального округа </w:t>
      </w:r>
    </w:p>
    <w:p w:rsidR="000A411B" w:rsidRPr="000A411B" w:rsidRDefault="000A411B" w:rsidP="000A411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14.05.2026г. № 302</w:t>
      </w:r>
    </w:p>
    <w:p w:rsidR="000A411B" w:rsidRPr="000A411B" w:rsidRDefault="000A411B" w:rsidP="000A411B">
      <w:pPr>
        <w:jc w:val="center"/>
        <w:rPr>
          <w:b/>
          <w:sz w:val="28"/>
          <w:szCs w:val="28"/>
        </w:rPr>
      </w:pPr>
    </w:p>
    <w:p w:rsidR="000A411B" w:rsidRPr="000A411B" w:rsidRDefault="000A411B" w:rsidP="000A411B">
      <w:pPr>
        <w:jc w:val="center"/>
        <w:rPr>
          <w:b/>
          <w:sz w:val="28"/>
          <w:szCs w:val="28"/>
        </w:rPr>
      </w:pPr>
      <w:r w:rsidRPr="000A411B">
        <w:rPr>
          <w:b/>
          <w:sz w:val="28"/>
          <w:szCs w:val="28"/>
        </w:rPr>
        <w:t>Административный регламент</w:t>
      </w:r>
    </w:p>
    <w:p w:rsidR="000A411B" w:rsidRPr="000A411B" w:rsidRDefault="000A411B" w:rsidP="000A411B">
      <w:pPr>
        <w:jc w:val="center"/>
        <w:rPr>
          <w:b/>
          <w:sz w:val="28"/>
          <w:szCs w:val="28"/>
          <w:lang w:eastAsia="en-US"/>
        </w:rPr>
      </w:pPr>
      <w:r w:rsidRPr="000A411B">
        <w:rPr>
          <w:b/>
          <w:sz w:val="28"/>
          <w:szCs w:val="28"/>
        </w:rPr>
        <w:t>Администрации Сеченовского муниципального округа Нижегородской области по предоставлению муниципальной услуги «</w:t>
      </w:r>
      <w:r w:rsidRPr="000A411B">
        <w:rPr>
          <w:b/>
          <w:sz w:val="28"/>
          <w:szCs w:val="28"/>
          <w:lang w:eastAsia="en-US"/>
        </w:rPr>
        <w:t>Перевод жилого помещения в нежилое помещение и нежилого помещения в жилое помещение»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  <w:lang w:eastAsia="en-US"/>
        </w:rPr>
      </w:pPr>
      <w:r w:rsidRPr="000A411B">
        <w:rPr>
          <w:rFonts w:eastAsia="Yu Gothic Light"/>
          <w:b/>
          <w:bCs/>
          <w:sz w:val="28"/>
          <w:szCs w:val="28"/>
          <w:lang w:val="en-US" w:eastAsia="en-US"/>
        </w:rPr>
        <w:t>I</w:t>
      </w:r>
      <w:r w:rsidRPr="000A411B">
        <w:rPr>
          <w:rFonts w:eastAsia="Yu Gothic Light"/>
          <w:b/>
          <w:bCs/>
          <w:sz w:val="28"/>
          <w:szCs w:val="28"/>
          <w:lang w:eastAsia="en-US"/>
        </w:rPr>
        <w:t>. Общие положения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 xml:space="preserve">1. Настоящий Административный регламент устанавливает порядок и стандарт предоставления </w:t>
      </w:r>
      <w:r w:rsidRPr="000A411B">
        <w:rPr>
          <w:bCs/>
          <w:sz w:val="28"/>
          <w:szCs w:val="28"/>
        </w:rPr>
        <w:t xml:space="preserve">муниципальной </w:t>
      </w:r>
      <w:r w:rsidRPr="000A411B">
        <w:rPr>
          <w:sz w:val="28"/>
          <w:szCs w:val="28"/>
        </w:rPr>
        <w:t>услуги «</w:t>
      </w:r>
      <w:r w:rsidRPr="000A411B">
        <w:rPr>
          <w:sz w:val="28"/>
          <w:szCs w:val="28"/>
          <w:lang w:eastAsia="en-US"/>
        </w:rPr>
        <w:t>Перевод жилого помещения в нежилое помещение и нежилого помещения в жилое помещение»</w:t>
      </w:r>
      <w:r w:rsidRPr="000A411B">
        <w:rPr>
          <w:sz w:val="28"/>
          <w:szCs w:val="28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 w:rsidRPr="000A411B">
        <w:rPr>
          <w:sz w:val="28"/>
          <w:szCs w:val="28"/>
          <w:lang w:eastAsia="en-US"/>
        </w:rPr>
        <w:t xml:space="preserve">, указанным </w:t>
      </w:r>
      <w:r w:rsidRPr="000A411B">
        <w:rPr>
          <w:sz w:val="28"/>
          <w:szCs w:val="28"/>
        </w:rPr>
        <w:t>в таблице 1 приложения к настоящему Административному регламенту.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  <w:lang w:eastAsia="en-US"/>
        </w:rPr>
      </w:pPr>
      <w:r w:rsidRPr="000A411B">
        <w:rPr>
          <w:rFonts w:eastAsia="Yu Gothic Light"/>
          <w:b/>
          <w:bCs/>
          <w:sz w:val="28"/>
          <w:szCs w:val="28"/>
          <w:lang w:val="en-US" w:eastAsia="en-US"/>
        </w:rPr>
        <w:t>II</w:t>
      </w:r>
      <w:r w:rsidRPr="000A411B">
        <w:rPr>
          <w:rFonts w:eastAsia="Yu Gothic Light"/>
          <w:b/>
          <w:bCs/>
          <w:sz w:val="28"/>
          <w:szCs w:val="28"/>
          <w:lang w:eastAsia="en-US"/>
        </w:rPr>
        <w:t>. Стандарт предоставления</w:t>
      </w:r>
      <w:r w:rsidRPr="000A411B">
        <w:rPr>
          <w:b/>
          <w:sz w:val="28"/>
          <w:szCs w:val="28"/>
          <w:lang w:eastAsia="en-US"/>
        </w:rPr>
        <w:t xml:space="preserve"> </w:t>
      </w:r>
      <w:r w:rsidRPr="000A411B">
        <w:rPr>
          <w:rFonts w:eastAsia="Yu Gothic Light"/>
          <w:b/>
          <w:bCs/>
          <w:sz w:val="28"/>
          <w:szCs w:val="28"/>
          <w:lang w:eastAsia="en-US"/>
        </w:rPr>
        <w:t>Услуги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Наименование Услуги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4. Перевод жилого помещения в нежилое помещение и нежилого помещения в жилое помещение.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0A411B">
        <w:rPr>
          <w:b/>
          <w:bCs/>
          <w:sz w:val="28"/>
          <w:szCs w:val="28"/>
        </w:rPr>
        <w:t>Наименование органа, предоставляющего Услугу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 w:rsidRPr="000A411B">
        <w:rPr>
          <w:sz w:val="28"/>
          <w:szCs w:val="28"/>
        </w:rPr>
        <w:t>5. Услуга предоставляется</w:t>
      </w:r>
      <w:r w:rsidRPr="000A411B">
        <w:rPr>
          <w:sz w:val="28"/>
          <w:szCs w:val="28"/>
          <w:lang w:eastAsia="en-US"/>
        </w:rPr>
        <w:t xml:space="preserve"> </w:t>
      </w:r>
      <w:r w:rsidRPr="000A411B">
        <w:rPr>
          <w:bCs/>
          <w:sz w:val="28"/>
          <w:szCs w:val="28"/>
        </w:rPr>
        <w:t>структурным подразделением Администрации Сеченовского муниципального округа  - Управлением капитального строительства, ЖКХ, жилищной политики и жилищного фонда</w:t>
      </w:r>
      <w:r w:rsidRPr="000A411B">
        <w:rPr>
          <w:sz w:val="28"/>
          <w:szCs w:val="28"/>
          <w:highlight w:val="white"/>
        </w:rPr>
        <w:t>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Результат предоставления Услуги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lastRenderedPageBreak/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>а) постановление</w:t>
      </w:r>
      <w:r w:rsidRPr="000A411B">
        <w:rPr>
          <w:sz w:val="28"/>
          <w:szCs w:val="28"/>
          <w:lang w:eastAsia="en-US"/>
        </w:rPr>
        <w:t xml:space="preserve"> о переводе жилого помещения в нежилое помещение или нежилого помещения в жилое помещение;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Заявителю выдаётся (направляется) Документ, подтверждающий принятие решения.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7. Результат предоставления Услуги может быть получен: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lastRenderedPageBreak/>
        <w:t>Срок предоставления Услуги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 xml:space="preserve">8. 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составляет 13 рабочих дней со дня представления заявления </w:t>
      </w:r>
      <w:r w:rsidRPr="000A411B">
        <w:rPr>
          <w:rFonts w:eastAsia="Calibri"/>
          <w:sz w:val="28"/>
          <w:szCs w:val="28"/>
        </w:rPr>
        <w:t xml:space="preserve">о </w:t>
      </w:r>
      <w:r w:rsidRPr="000A411B">
        <w:rPr>
          <w:sz w:val="28"/>
          <w:szCs w:val="28"/>
        </w:rPr>
        <w:t xml:space="preserve">переводе жилого помещения в нежилое помещение или нежилого помещения в жилое помещение </w:t>
      </w:r>
      <w:r w:rsidRPr="000A411B">
        <w:rPr>
          <w:color w:val="000000"/>
          <w:sz w:val="28"/>
          <w:szCs w:val="28"/>
          <w:highlight w:val="white"/>
          <w:lang w:eastAsia="en-US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 w:rsidRPr="000A411B">
        <w:rPr>
          <w:rFonts w:ascii="Roboto" w:eastAsia="Roboto" w:hAnsi="Roboto" w:cs="Roboto"/>
          <w:color w:val="000000"/>
          <w:szCs w:val="22"/>
          <w:highlight w:val="white"/>
          <w:lang w:eastAsia="en-US"/>
        </w:rPr>
        <w:t>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 xml:space="preserve">В случае поступления в Орган местного самоуправления </w:t>
      </w:r>
      <w:r w:rsidRPr="000A411B">
        <w:rPr>
          <w:color w:val="000000"/>
          <w:sz w:val="28"/>
          <w:szCs w:val="28"/>
          <w:lang w:eastAsia="en-US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color w:val="000000"/>
          <w:sz w:val="28"/>
          <w:szCs w:val="28"/>
          <w:lang w:eastAsia="en-US"/>
        </w:rPr>
        <w:t xml:space="preserve">Максимальный срок </w:t>
      </w:r>
      <w:r w:rsidRPr="000A411B">
        <w:rPr>
          <w:sz w:val="28"/>
          <w:szCs w:val="28"/>
        </w:rPr>
        <w:t xml:space="preserve">предоставления Услуги </w:t>
      </w:r>
      <w:r w:rsidRPr="000A411B">
        <w:rPr>
          <w:color w:val="000000"/>
          <w:sz w:val="28"/>
          <w:szCs w:val="28"/>
          <w:lang w:eastAsia="en-US"/>
        </w:rPr>
        <w:t xml:space="preserve">в этом случае составляет 28 рабочих дней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со дня представления заявления </w:t>
      </w:r>
      <w:r w:rsidRPr="000A411B">
        <w:rPr>
          <w:rFonts w:eastAsia="Calibri"/>
          <w:sz w:val="28"/>
          <w:szCs w:val="28"/>
        </w:rPr>
        <w:t xml:space="preserve">о </w:t>
      </w:r>
      <w:r w:rsidRPr="000A411B">
        <w:rPr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lang w:eastAsia="en-US"/>
        </w:rPr>
      </w:pPr>
      <w:r w:rsidRPr="000A411B">
        <w:rPr>
          <w:sz w:val="28"/>
          <w:szCs w:val="28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со дня представления </w:t>
      </w:r>
      <w:r w:rsidRPr="000A411B">
        <w:rPr>
          <w:sz w:val="28"/>
          <w:szCs w:val="28"/>
        </w:rPr>
        <w:t>з</w:t>
      </w:r>
      <w:r w:rsidRPr="000A411B">
        <w:rPr>
          <w:sz w:val="28"/>
          <w:szCs w:val="28"/>
          <w:lang w:eastAsia="en-US"/>
        </w:rPr>
        <w:t xml:space="preserve">аявления об исправлении </w:t>
      </w:r>
      <w:r w:rsidRPr="000A411B">
        <w:rPr>
          <w:bCs/>
          <w:sz w:val="28"/>
          <w:szCs w:val="28"/>
          <w:lang w:eastAsia="en-US"/>
        </w:rPr>
        <w:t xml:space="preserve">допущенных опечаток и ошибок в документах, выданных по результатам предоставления Услуги </w:t>
      </w:r>
      <w:r w:rsidRPr="000A411B">
        <w:rPr>
          <w:color w:val="000000"/>
          <w:sz w:val="28"/>
          <w:szCs w:val="28"/>
          <w:highlight w:val="white"/>
          <w:lang w:eastAsia="en-US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 w:rsidRPr="000A411B">
        <w:rPr>
          <w:rFonts w:ascii="Roboto" w:eastAsia="Roboto" w:hAnsi="Roboto" w:cs="Roboto"/>
          <w:color w:val="000000"/>
          <w:szCs w:val="22"/>
          <w:highlight w:val="white"/>
          <w:lang w:eastAsia="en-US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lastRenderedPageBreak/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МФЦ составляет 15 минут</w:t>
      </w:r>
      <w:r w:rsidRPr="000A411B">
        <w:rPr>
          <w:sz w:val="28"/>
          <w:szCs w:val="28"/>
          <w:lang w:eastAsia="en-US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Срок регистрации Запроса</w:t>
      </w:r>
      <w:r w:rsidRPr="000A411B">
        <w:rPr>
          <w:b/>
          <w:sz w:val="28"/>
          <w:szCs w:val="28"/>
          <w:lang w:eastAsia="en-US"/>
        </w:rPr>
        <w:t xml:space="preserve"> заявителя о предоставлении Услуги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</w:rPr>
        <w:t>14. 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Запрос о предоставлении Услуги и документы, поступившие в течение рабочего дня </w:t>
      </w:r>
      <w:r w:rsidRPr="000A411B">
        <w:rPr>
          <w:sz w:val="28"/>
          <w:szCs w:val="28"/>
        </w:rPr>
        <w:t xml:space="preserve">при непосредственном обращении в Орган местного самоуправления или МФЦ, а также поступивший посредством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</w:rPr>
        <w:t> </w:t>
      </w:r>
      <w:r w:rsidRPr="000A411B">
        <w:rPr>
          <w:color w:val="000000"/>
          <w:sz w:val="28"/>
          <w:szCs w:val="28"/>
          <w:highlight w:val="white"/>
          <w:lang w:eastAsia="en-US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Показатели доступности и качества Услуги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 w:rsidRPr="000A411B">
        <w:rPr>
          <w:sz w:val="28"/>
          <w:szCs w:val="28"/>
          <w:highlight w:val="white"/>
          <w:lang w:eastAsia="en-US"/>
        </w:rPr>
        <w:t>на Едином портале (при наличии технической возможности), на Региональном портале.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>Иные требования к предоставлению Услуги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0"/>
          <w:szCs w:val="22"/>
          <w:lang w:eastAsia="en-US"/>
        </w:rPr>
      </w:pPr>
      <w:r w:rsidRPr="000A411B">
        <w:rPr>
          <w:sz w:val="28"/>
          <w:szCs w:val="28"/>
        </w:rPr>
        <w:t xml:space="preserve">17. Услуга, являющаяся необходимой и обязательной для предоставления услуги – </w:t>
      </w:r>
      <w:r w:rsidRPr="000A411B">
        <w:rPr>
          <w:sz w:val="28"/>
          <w:szCs w:val="28"/>
          <w:lang w:eastAsia="en-US"/>
        </w:rPr>
        <w:t>подготовка проекта переустройства и (или) перепланировки переводимого помещения (</w:t>
      </w:r>
      <w:r w:rsidRPr="000A411B">
        <w:rPr>
          <w:color w:val="000000"/>
          <w:sz w:val="28"/>
          <w:szCs w:val="28"/>
          <w:lang w:eastAsia="en-US"/>
        </w:rPr>
        <w:t xml:space="preserve">в случае, если переустройство и (или) перепланировка требуются для </w:t>
      </w:r>
      <w:r w:rsidRPr="000A411B">
        <w:rPr>
          <w:color w:val="000000"/>
          <w:sz w:val="28"/>
          <w:szCs w:val="28"/>
          <w:lang w:eastAsia="en-US"/>
        </w:rPr>
        <w:lastRenderedPageBreak/>
        <w:t>обеспечения использования такого помещения в качестве жилого или нежилого помещения)</w:t>
      </w:r>
      <w:r w:rsidRPr="000A411B">
        <w:rPr>
          <w:sz w:val="28"/>
          <w:szCs w:val="28"/>
          <w:lang w:eastAsia="en-US"/>
        </w:rPr>
        <w:t xml:space="preserve"> (за предоставление указанной услуги предусмотрена плата).</w:t>
      </w:r>
    </w:p>
    <w:p w:rsidR="000A411B" w:rsidRPr="000A411B" w:rsidRDefault="000A411B" w:rsidP="000A411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18. Информационные системы, используемые для предоставления Услуги:</w:t>
      </w:r>
    </w:p>
    <w:p w:rsidR="000A411B" w:rsidRPr="000A411B" w:rsidRDefault="000A411B" w:rsidP="000A411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 единая система межведомственного электронного взаимодействия,</w:t>
      </w:r>
    </w:p>
    <w:p w:rsidR="000A411B" w:rsidRPr="000A411B" w:rsidRDefault="000A411B" w:rsidP="000A411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 ЕСИА,</w:t>
      </w:r>
    </w:p>
    <w:p w:rsidR="000A411B" w:rsidRPr="000A411B" w:rsidRDefault="000A411B" w:rsidP="000A411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 Единый портал,</w:t>
      </w:r>
    </w:p>
    <w:p w:rsidR="000A411B" w:rsidRPr="000A411B" w:rsidRDefault="000A411B" w:rsidP="000A411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 Региональный портал (при наличии технической возможности).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а) в Органе местного самоуправления;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б) в МФЦ.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23. Предоставление Услуги в МФЦ осуществляется при наличии соглашения о взаимодействии с таким МФЦ.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lastRenderedPageBreak/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 xml:space="preserve">24. Исчерпывающий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перечень документов, необходимых в соответствии с </w:t>
      </w:r>
      <w:r w:rsidRPr="000A411B">
        <w:rPr>
          <w:color w:val="000000"/>
          <w:sz w:val="28"/>
          <w:szCs w:val="28"/>
          <w:lang w:eastAsia="en-US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0A411B">
        <w:rPr>
          <w:sz w:val="28"/>
          <w:szCs w:val="28"/>
          <w:lang w:eastAsia="en-US"/>
        </w:rPr>
        <w:t>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 xml:space="preserve">Исчерпывающий перечень оснований </w:t>
      </w:r>
      <w:r w:rsidRPr="000A411B">
        <w:rPr>
          <w:b/>
          <w:bCs/>
          <w:color w:val="000000"/>
          <w:sz w:val="28"/>
          <w:szCs w:val="28"/>
          <w:highlight w:val="white"/>
          <w:lang w:eastAsia="en-US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A411B" w:rsidRPr="000A411B" w:rsidRDefault="000A411B" w:rsidP="000A411B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</w:rPr>
      </w:pPr>
      <w:r w:rsidRPr="000A411B">
        <w:rPr>
          <w:sz w:val="28"/>
          <w:szCs w:val="28"/>
        </w:rPr>
        <w:t>26. 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outlineLvl w:val="1"/>
        <w:rPr>
          <w:bCs/>
          <w:lang w:eastAsia="en-US"/>
        </w:rPr>
      </w:pPr>
      <w:r w:rsidRPr="000A411B">
        <w:rPr>
          <w:sz w:val="28"/>
          <w:szCs w:val="28"/>
          <w:lang w:eastAsia="en-US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г) представленные документы утратили силу на момент обращения за Услугой;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 w:rsidRPr="000A411B">
        <w:rPr>
          <w:sz w:val="28"/>
          <w:szCs w:val="28"/>
          <w:highlight w:val="white"/>
          <w:lang w:eastAsia="en-US"/>
        </w:rPr>
        <w:t>ставить самостоятельно;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е) 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неустановление личности лица, обратившегося за оказанием услуги, </w:t>
      </w:r>
      <w:r w:rsidRPr="000A411B">
        <w:rPr>
          <w:color w:val="000000"/>
          <w:sz w:val="28"/>
          <w:szCs w:val="28"/>
          <w:lang w:eastAsia="en-US"/>
        </w:rPr>
        <w:t>при очном обращении в МФЦ или Орган местного самоуправления</w:t>
      </w:r>
      <w:r w:rsidRPr="000A411B">
        <w:rPr>
          <w:color w:val="000000"/>
          <w:sz w:val="28"/>
          <w:szCs w:val="28"/>
          <w:highlight w:val="white"/>
          <w:lang w:eastAsia="en-US"/>
        </w:rPr>
        <w:t>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>– непредъявление документа, удостоверяющего его личность (отказ предъявить документ),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 xml:space="preserve">– предъявление документа, удостоверяющего личность, с истекшим сроком действия, 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>– 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ж) наличие противоречивых сведений в Запросе о предоставлении Услуги и приложенных к нему документах;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>28. Исчерпывающий перечень оснований для отказа в предоставлении Услуги</w:t>
      </w:r>
      <w:r w:rsidRPr="000A411B">
        <w:rPr>
          <w:sz w:val="28"/>
          <w:szCs w:val="28"/>
          <w:lang w:eastAsia="en-US"/>
        </w:rPr>
        <w:t>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в) представление Запроса о предоставлении Услуги и документов в ненадлежащий орган;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 xml:space="preserve"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r w:rsidRPr="000A411B">
        <w:rPr>
          <w:sz w:val="28"/>
          <w:szCs w:val="28"/>
          <w:lang w:eastAsia="en-US"/>
        </w:rPr>
        <w:lastRenderedPageBreak/>
        <w:t>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д) непредставление документов, обязанность по представлению которых возложена на заявителя;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ж) перевод жилого помещения в нежилое помещение в целях осуществления религиозной деятельности;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з) перевод жилого помещения в наемном доме социального использования в нежилое помещение;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л) отсутствие опечаток и ошибок в выданных в результате предоставления Услуги документах.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</w:rPr>
        <w:t>29. </w:t>
      </w:r>
      <w:r w:rsidRPr="000A411B">
        <w:rPr>
          <w:color w:val="000000"/>
          <w:sz w:val="28"/>
          <w:szCs w:val="28"/>
          <w:highlight w:val="white"/>
          <w:lang w:eastAsia="en-US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  <w:lang w:val="en-US"/>
        </w:rPr>
        <w:t>III</w:t>
      </w:r>
      <w:r w:rsidRPr="000A411B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A411B" w:rsidRPr="000A411B" w:rsidRDefault="000A411B" w:rsidP="000A411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</w:rPr>
        <w:lastRenderedPageBreak/>
        <w:t>Перечень осуществляемых при предоставлении Услуги административных процедур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 w:rsidRPr="000A411B">
        <w:rPr>
          <w:sz w:val="28"/>
          <w:szCs w:val="28"/>
          <w:highlight w:val="white"/>
        </w:rPr>
        <w:t>30. При обращении заявителей за</w:t>
      </w:r>
      <w:r w:rsidRPr="000A411B">
        <w:rPr>
          <w:sz w:val="28"/>
          <w:szCs w:val="28"/>
        </w:rPr>
        <w:t xml:space="preserve"> переводом жилого помещения в нежилое помещение или нежилого помещения в жилое помещение</w:t>
      </w:r>
      <w:r w:rsidRPr="000A411B">
        <w:rPr>
          <w:sz w:val="28"/>
          <w:szCs w:val="28"/>
          <w:highlight w:val="white"/>
        </w:rPr>
        <w:t>: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1) профилирование заявителя;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 xml:space="preserve">2) прием </w:t>
      </w:r>
      <w:r w:rsidRPr="000A411B">
        <w:rPr>
          <w:rFonts w:eastAsia="Calibri"/>
          <w:sz w:val="28"/>
          <w:szCs w:val="28"/>
        </w:rPr>
        <w:t xml:space="preserve">заявления о </w:t>
      </w:r>
      <w:r w:rsidRPr="000A411B">
        <w:rPr>
          <w:sz w:val="28"/>
          <w:szCs w:val="28"/>
        </w:rPr>
        <w:t xml:space="preserve">переводе жилого помещения в нежилое помещение или нежилого помещения в жилое помещение </w:t>
      </w:r>
      <w:r w:rsidRPr="000A411B">
        <w:rPr>
          <w:sz w:val="28"/>
          <w:szCs w:val="28"/>
          <w:lang w:eastAsia="en-US"/>
        </w:rPr>
        <w:t>и документов, и (или) информации, необходимых для предоставления Услуги;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3) межведомственное информационное взаимодействие;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4) получение дополнительных сведений от заявителя;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5) принятие решения о предоставлении (об отказе в предоставлении) Услуги;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6) предоставление результата Услуги.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31. При обращении заявителей за исправлением</w:t>
      </w:r>
      <w:r w:rsidRPr="000A411B">
        <w:rPr>
          <w:sz w:val="28"/>
          <w:szCs w:val="28"/>
          <w:lang w:eastAsia="en-US"/>
        </w:rPr>
        <w:t xml:space="preserve"> допущенных опечаток и ошибок в документах, выданных по результатам предоставления Услуги</w:t>
      </w:r>
      <w:r w:rsidRPr="000A411B">
        <w:rPr>
          <w:sz w:val="28"/>
          <w:szCs w:val="28"/>
        </w:rPr>
        <w:t>: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1) профилирование заявителя;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 xml:space="preserve">2) прием </w:t>
      </w:r>
      <w:r w:rsidRPr="000A411B">
        <w:rPr>
          <w:sz w:val="28"/>
          <w:szCs w:val="28"/>
        </w:rPr>
        <w:t>з</w:t>
      </w:r>
      <w:r w:rsidRPr="000A411B">
        <w:rPr>
          <w:sz w:val="28"/>
          <w:szCs w:val="28"/>
          <w:lang w:eastAsia="en-US"/>
        </w:rPr>
        <w:t xml:space="preserve">аявления об исправлении </w:t>
      </w:r>
      <w:r w:rsidRPr="000A411B">
        <w:rPr>
          <w:bCs/>
          <w:sz w:val="28"/>
          <w:szCs w:val="28"/>
          <w:lang w:eastAsia="en-US"/>
        </w:rPr>
        <w:t>допущенных опечаток и ошибок в документах, выданных по результатам предоставления Услуги</w:t>
      </w:r>
      <w:r w:rsidRPr="000A411B">
        <w:rPr>
          <w:sz w:val="28"/>
          <w:szCs w:val="28"/>
          <w:lang w:eastAsia="en-US"/>
        </w:rPr>
        <w:t xml:space="preserve"> и документов, и (или) информации, необходимых для предоставления Услуги;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3) межведомственное информационное взаимодействие;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4) принятие решения о предоставлении (об отказе в предоставлении) Услуги;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5) предоставление результата Услуги.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>Административные процедуры «Приостановление предоставления Услуги», «П</w:t>
      </w:r>
      <w:r w:rsidRPr="000A411B">
        <w:rPr>
          <w:sz w:val="28"/>
          <w:szCs w:val="28"/>
          <w:lang w:eastAsia="en-US"/>
        </w:rPr>
        <w:t xml:space="preserve">олучение дополнительных сведений от заявителя», </w:t>
      </w:r>
      <w:r w:rsidRPr="000A411B">
        <w:rPr>
          <w:sz w:val="28"/>
          <w:szCs w:val="28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  <w:lang w:eastAsia="en-US"/>
        </w:rPr>
      </w:pPr>
    </w:p>
    <w:p w:rsidR="000A411B" w:rsidRPr="000A411B" w:rsidRDefault="000A411B" w:rsidP="000A411B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  <w:lang w:eastAsia="en-US"/>
        </w:rPr>
      </w:pPr>
      <w:r w:rsidRPr="000A411B">
        <w:rPr>
          <w:b/>
          <w:bCs/>
          <w:sz w:val="28"/>
          <w:szCs w:val="28"/>
          <w:highlight w:val="white"/>
          <w:lang w:eastAsia="en-US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  <w:highlight w:val="white"/>
          <w:lang w:eastAsia="en-US"/>
        </w:rPr>
        <w:t>Профилирование заявителя</w:t>
      </w:r>
    </w:p>
    <w:p w:rsidR="000A411B" w:rsidRPr="000A411B" w:rsidRDefault="000A411B" w:rsidP="000A411B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lastRenderedPageBreak/>
        <w:t>32. </w:t>
      </w:r>
      <w:r w:rsidRPr="000A411B">
        <w:rPr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0A411B" w:rsidRPr="000A411B" w:rsidRDefault="000A411B" w:rsidP="000A411B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:rsidR="000A411B" w:rsidRPr="000A411B" w:rsidRDefault="000A411B" w:rsidP="000A411B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  <w:lang w:eastAsia="en-US"/>
        </w:rPr>
      </w:pPr>
      <w:r w:rsidRPr="000A411B">
        <w:rPr>
          <w:b/>
          <w:bCs/>
          <w:sz w:val="28"/>
          <w:szCs w:val="28"/>
          <w:highlight w:val="white"/>
          <w:lang w:eastAsia="en-US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 w:rsidRPr="000A411B">
        <w:rPr>
          <w:color w:val="000000"/>
          <w:sz w:val="28"/>
          <w:szCs w:val="28"/>
          <w:highlight w:val="white"/>
          <w:lang w:eastAsia="en-US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 w:rsidRPr="000A411B">
        <w:rPr>
          <w:sz w:val="28"/>
          <w:szCs w:val="28"/>
          <w:highlight w:val="white"/>
          <w:lang w:eastAsia="en-US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34. Способами установления личности (идентификации) заявителя (представителя заявителя) при  предоставлении Услуги являются: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а) в МФЦ: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– документ, удостоверяющий личность,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– установление </w:t>
      </w:r>
      <w:r w:rsidRPr="000A411B">
        <w:rPr>
          <w:color w:val="000000"/>
          <w:sz w:val="28"/>
          <w:szCs w:val="28"/>
          <w:highlight w:val="white"/>
          <w:lang w:eastAsia="en-US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 w:rsidRPr="000A411B">
        <w:rPr>
          <w:sz w:val="28"/>
          <w:szCs w:val="28"/>
          <w:highlight w:val="white"/>
          <w:lang w:eastAsia="en-US"/>
        </w:rPr>
        <w:t>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б) на Едином портале – ЕСИА; 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в) на Региональном портале (при наличии технической возможности) – ЕСИА;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г) в Органе местного самоуправления: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– документ, удостоверяющий личность,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– </w:t>
      </w:r>
      <w:r w:rsidRPr="000A411B">
        <w:rPr>
          <w:sz w:val="28"/>
          <w:szCs w:val="28"/>
          <w:highlight w:val="white"/>
          <w:lang w:eastAsia="en-US"/>
        </w:rPr>
        <w:t xml:space="preserve">установление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 w:rsidRPr="000A411B">
        <w:rPr>
          <w:color w:val="000000"/>
          <w:sz w:val="28"/>
          <w:szCs w:val="28"/>
          <w:highlight w:val="white"/>
          <w:lang w:eastAsia="en-US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 xml:space="preserve">36. Услуга предусматривает возможность приёма Органом местного самоуправления </w:t>
      </w:r>
      <w:r w:rsidRPr="000A411B">
        <w:rPr>
          <w:sz w:val="28"/>
          <w:szCs w:val="28"/>
          <w:highlight w:val="white"/>
          <w:lang w:eastAsia="en-US"/>
        </w:rPr>
        <w:t>заявления о переводе жилого помещения в нежилое помещение или нежилого помещения в жилое помещение</w:t>
      </w:r>
      <w:r w:rsidRPr="000A411B">
        <w:rPr>
          <w:sz w:val="28"/>
          <w:szCs w:val="28"/>
          <w:lang w:eastAsia="en-US"/>
        </w:rPr>
        <w:t xml:space="preserve"> и документов, необходимых для предоставления Услуги, </w:t>
      </w:r>
      <w:r w:rsidRPr="000A411B">
        <w:rPr>
          <w:color w:val="000000"/>
          <w:sz w:val="28"/>
          <w:szCs w:val="28"/>
          <w:lang w:eastAsia="en-US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</w:t>
      </w:r>
      <w:r w:rsidRPr="000A411B">
        <w:rPr>
          <w:color w:val="000000"/>
          <w:sz w:val="28"/>
          <w:szCs w:val="28"/>
          <w:highlight w:val="white"/>
          <w:lang w:eastAsia="en-US"/>
        </w:rPr>
        <w:t>ородской области (при наличии технической возможности).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37. Заявление о переводе жилого помещения в нежилое помещение или нежилого помещения в жилое помещение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 и документы, необходимые для предоставления Услуги, поданные в течение рабочего дня </w:t>
      </w:r>
      <w:r w:rsidRPr="000A411B">
        <w:rPr>
          <w:sz w:val="28"/>
          <w:szCs w:val="28"/>
        </w:rPr>
        <w:t xml:space="preserve">при непосредственном обращении в Орган местного самоуправления или МФЦ, а также поступившие посредством 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Заявление о переводе жилого помещения в нежилое помещение или нежилого помещения в жилое помещение </w:t>
      </w:r>
      <w:r w:rsidRPr="000A411B">
        <w:rPr>
          <w:color w:val="000000"/>
          <w:sz w:val="28"/>
          <w:szCs w:val="28"/>
          <w:highlight w:val="white"/>
          <w:lang w:eastAsia="en-US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en-US"/>
        </w:rPr>
      </w:pPr>
      <w:r w:rsidRPr="000A411B">
        <w:rPr>
          <w:b/>
          <w:sz w:val="28"/>
          <w:szCs w:val="28"/>
          <w:highlight w:val="white"/>
          <w:lang w:eastAsia="en-US"/>
        </w:rPr>
        <w:t>Межведомственное информационное взаимодействие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38. Для получения Услуги необходимо направление следующих межведомственных информационных запросов: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а) и</w:t>
      </w:r>
      <w:r w:rsidRPr="000A411B">
        <w:rPr>
          <w:sz w:val="28"/>
          <w:szCs w:val="28"/>
          <w:highlight w:val="white"/>
          <w:lang w:eastAsia="en-US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color w:val="000000"/>
          <w:sz w:val="28"/>
          <w:szCs w:val="28"/>
          <w:lang w:eastAsia="en-US"/>
        </w:rPr>
        <w:t xml:space="preserve">б) информационный запрос «Предоставление из «ЕРН» по запросу сведений о физическом лице». </w:t>
      </w:r>
      <w:r w:rsidRPr="000A411B">
        <w:rPr>
          <w:sz w:val="28"/>
          <w:szCs w:val="28"/>
          <w:highlight w:val="white"/>
          <w:lang w:eastAsia="en-US"/>
        </w:rPr>
        <w:t xml:space="preserve">Указанный информационный запрос направляется в Федеральную налоговую службу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 xml:space="preserve">в) информационный запрос </w:t>
      </w:r>
      <w:r w:rsidRPr="000A411B">
        <w:rPr>
          <w:sz w:val="28"/>
          <w:szCs w:val="28"/>
        </w:rPr>
        <w:t>«</w:t>
      </w:r>
      <w:r w:rsidRPr="000A411B">
        <w:rPr>
          <w:sz w:val="28"/>
          <w:szCs w:val="28"/>
          <w:lang w:eastAsia="en-US"/>
        </w:rPr>
        <w:t>Прием обращений в ФГИС ЕГРН»</w:t>
      </w:r>
      <w:r w:rsidRPr="000A411B">
        <w:rPr>
          <w:sz w:val="28"/>
          <w:szCs w:val="28"/>
        </w:rPr>
        <w:t xml:space="preserve">. </w:t>
      </w:r>
      <w:r w:rsidRPr="000A411B">
        <w:rPr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0A411B">
        <w:rPr>
          <w:sz w:val="28"/>
          <w:szCs w:val="28"/>
        </w:rPr>
        <w:t>«</w:t>
      </w:r>
      <w:r w:rsidRPr="000A411B">
        <w:rPr>
          <w:sz w:val="28"/>
          <w:szCs w:val="28"/>
          <w:lang w:eastAsia="en-US"/>
        </w:rPr>
        <w:t xml:space="preserve">ППК «Роскадастр»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 xml:space="preserve">г) информационный запрос </w:t>
      </w:r>
      <w:r w:rsidRPr="000A411B">
        <w:rPr>
          <w:sz w:val="28"/>
          <w:szCs w:val="28"/>
        </w:rPr>
        <w:t>«</w:t>
      </w:r>
      <w:r w:rsidRPr="000A411B">
        <w:rPr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0A411B">
        <w:rPr>
          <w:sz w:val="28"/>
          <w:szCs w:val="28"/>
        </w:rPr>
        <w:t>.</w:t>
      </w:r>
      <w:r w:rsidRPr="000A411B">
        <w:rPr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0A411B">
        <w:rPr>
          <w:sz w:val="28"/>
          <w:szCs w:val="28"/>
        </w:rPr>
        <w:t>Министерство внутренних дел Российской Федерации</w:t>
      </w:r>
      <w:r w:rsidRPr="000A411B">
        <w:rPr>
          <w:sz w:val="28"/>
          <w:szCs w:val="28"/>
          <w:lang w:eastAsia="en-US"/>
        </w:rPr>
        <w:t xml:space="preserve"> без использования </w:t>
      </w:r>
      <w:r w:rsidRPr="000A411B">
        <w:rPr>
          <w:color w:val="000000"/>
          <w:sz w:val="28"/>
          <w:szCs w:val="28"/>
          <w:lang w:eastAsia="en-US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0A411B">
        <w:rPr>
          <w:sz w:val="28"/>
          <w:szCs w:val="28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0A411B">
        <w:rPr>
          <w:sz w:val="28"/>
          <w:szCs w:val="28"/>
          <w:lang w:eastAsia="en-US"/>
        </w:rPr>
        <w:t>1 рабочий день с даты регистрации з</w:t>
      </w:r>
      <w:r w:rsidRPr="000A411B">
        <w:rPr>
          <w:sz w:val="28"/>
          <w:szCs w:val="28"/>
          <w:highlight w:val="white"/>
          <w:lang w:eastAsia="en-US"/>
        </w:rPr>
        <w:t>аявления о переводе жилого помещения в нежилое помещение или нежилого помещения в жилое помещение</w:t>
      </w:r>
      <w:r w:rsidRPr="000A411B">
        <w:rPr>
          <w:sz w:val="28"/>
          <w:szCs w:val="28"/>
          <w:lang w:eastAsia="en-US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</w:rPr>
        <w:t xml:space="preserve">д) информационный запрос </w:t>
      </w:r>
      <w:r w:rsidRPr="000A411B">
        <w:rPr>
          <w:sz w:val="28"/>
          <w:szCs w:val="28"/>
          <w:highlight w:val="white"/>
          <w:lang w:eastAsia="en-US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color w:val="000000"/>
          <w:sz w:val="28"/>
          <w:szCs w:val="28"/>
          <w:lang w:eastAsia="en-US"/>
        </w:rPr>
        <w:t>е) </w:t>
      </w:r>
      <w:r w:rsidRPr="000A411B">
        <w:rPr>
          <w:color w:val="000000"/>
          <w:sz w:val="28"/>
          <w:szCs w:val="28"/>
          <w:highlight w:val="white"/>
          <w:lang w:eastAsia="en-US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 w:rsidRPr="000A411B">
        <w:rPr>
          <w:color w:val="000000"/>
          <w:sz w:val="28"/>
          <w:szCs w:val="28"/>
          <w:lang w:eastAsia="en-US"/>
        </w:rPr>
        <w:t xml:space="preserve">». </w:t>
      </w:r>
      <w:r w:rsidRPr="000A411B">
        <w:rPr>
          <w:sz w:val="28"/>
          <w:szCs w:val="28"/>
          <w:highlight w:val="white"/>
          <w:lang w:eastAsia="en-US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 w:rsidRPr="000A411B">
        <w:rPr>
          <w:color w:val="000000"/>
          <w:sz w:val="28"/>
          <w:szCs w:val="28"/>
          <w:lang w:eastAsia="en-US"/>
        </w:rPr>
        <w:t xml:space="preserve">». </w:t>
      </w:r>
      <w:r w:rsidRPr="000A411B">
        <w:rPr>
          <w:sz w:val="28"/>
          <w:szCs w:val="28"/>
          <w:highlight w:val="white"/>
          <w:lang w:eastAsia="en-US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highlight w:val="white"/>
          <w:lang w:eastAsia="en-US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 w:rsidRPr="000A411B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 xml:space="preserve">и) информационный запрос </w:t>
      </w:r>
      <w:r w:rsidRPr="000A411B">
        <w:rPr>
          <w:sz w:val="28"/>
          <w:szCs w:val="28"/>
        </w:rPr>
        <w:t>«</w:t>
      </w:r>
      <w:r w:rsidRPr="000A411B">
        <w:rPr>
          <w:sz w:val="28"/>
          <w:szCs w:val="28"/>
          <w:lang w:eastAsia="en-US"/>
        </w:rPr>
        <w:t>Технический паспорт»</w:t>
      </w:r>
      <w:r w:rsidRPr="000A411B">
        <w:rPr>
          <w:sz w:val="28"/>
          <w:szCs w:val="28"/>
        </w:rPr>
        <w:t>.</w:t>
      </w:r>
      <w:r w:rsidRPr="000A411B">
        <w:rPr>
          <w:sz w:val="28"/>
          <w:szCs w:val="28"/>
          <w:lang w:eastAsia="en-US"/>
        </w:rPr>
        <w:t xml:space="preserve"> Указанный информационный запрос направляется в акционерное общество «Нижтехинвентаризация – БТИ</w:t>
      </w:r>
      <w:r w:rsidRPr="000A411B">
        <w:rPr>
          <w:sz w:val="28"/>
          <w:szCs w:val="28"/>
          <w:lang w:val="en-US" w:eastAsia="en-US"/>
        </w:rPr>
        <w:t> </w:t>
      </w:r>
      <w:r w:rsidRPr="000A411B">
        <w:rPr>
          <w:sz w:val="28"/>
          <w:szCs w:val="28"/>
          <w:lang w:eastAsia="en-US"/>
        </w:rPr>
        <w:t xml:space="preserve">Нижегородской области» без использования </w:t>
      </w:r>
      <w:r w:rsidRPr="000A411B">
        <w:rPr>
          <w:color w:val="000000"/>
          <w:sz w:val="28"/>
          <w:szCs w:val="28"/>
          <w:lang w:eastAsia="en-US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</w:t>
      </w:r>
      <w:r w:rsidRPr="000A411B">
        <w:rPr>
          <w:sz w:val="28"/>
          <w:szCs w:val="28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0A411B">
        <w:rPr>
          <w:sz w:val="28"/>
          <w:szCs w:val="28"/>
          <w:lang w:eastAsia="en-US"/>
        </w:rPr>
        <w:t>1 рабочий день с даты регистрации з</w:t>
      </w:r>
      <w:r w:rsidRPr="000A411B">
        <w:rPr>
          <w:sz w:val="28"/>
          <w:szCs w:val="28"/>
          <w:highlight w:val="white"/>
          <w:lang w:eastAsia="en-US"/>
        </w:rPr>
        <w:t>аявления о переводе жилого помещения в нежилое помещение или нежилого помещения в жилое помещение</w:t>
      </w:r>
      <w:r w:rsidRPr="000A411B">
        <w:rPr>
          <w:sz w:val="28"/>
          <w:szCs w:val="28"/>
          <w:lang w:eastAsia="en-US"/>
        </w:rPr>
        <w:t xml:space="preserve">. 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0A411B">
        <w:rPr>
          <w:sz w:val="28"/>
          <w:szCs w:val="28"/>
        </w:rPr>
        <w:t>к) </w:t>
      </w:r>
      <w:r w:rsidRPr="000A411B">
        <w:rPr>
          <w:sz w:val="28"/>
          <w:szCs w:val="28"/>
          <w:lang w:eastAsia="en-US"/>
        </w:rPr>
        <w:t xml:space="preserve">информационный запрос </w:t>
      </w:r>
      <w:r w:rsidRPr="000A411B">
        <w:rPr>
          <w:sz w:val="28"/>
          <w:szCs w:val="28"/>
        </w:rPr>
        <w:t>«</w:t>
      </w:r>
      <w:r w:rsidRPr="000A411B">
        <w:rPr>
          <w:sz w:val="28"/>
          <w:szCs w:val="28"/>
          <w:lang w:eastAsia="en-US"/>
        </w:rPr>
        <w:t>Поэтажный план дома, в котором находится переводимое помещение»</w:t>
      </w:r>
      <w:r w:rsidRPr="000A411B">
        <w:rPr>
          <w:sz w:val="28"/>
          <w:szCs w:val="28"/>
        </w:rPr>
        <w:t>.</w:t>
      </w:r>
      <w:r w:rsidRPr="000A411B">
        <w:rPr>
          <w:sz w:val="28"/>
          <w:szCs w:val="28"/>
          <w:lang w:eastAsia="en-US"/>
        </w:rPr>
        <w:t xml:space="preserve"> Указанный информационный запрос направляется в акционерное общество «Нижтехинвентаризация – БТИ</w:t>
      </w:r>
      <w:r w:rsidRPr="000A411B">
        <w:rPr>
          <w:sz w:val="28"/>
          <w:szCs w:val="28"/>
          <w:lang w:val="en-US" w:eastAsia="en-US"/>
        </w:rPr>
        <w:t> </w:t>
      </w:r>
      <w:r w:rsidRPr="000A411B">
        <w:rPr>
          <w:sz w:val="28"/>
          <w:szCs w:val="28"/>
          <w:lang w:eastAsia="en-US"/>
        </w:rPr>
        <w:t xml:space="preserve">Нижегородской области» без использования </w:t>
      </w:r>
      <w:r w:rsidRPr="000A411B">
        <w:rPr>
          <w:color w:val="000000"/>
          <w:sz w:val="28"/>
          <w:szCs w:val="28"/>
          <w:lang w:eastAsia="en-US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0A411B">
        <w:rPr>
          <w:sz w:val="28"/>
          <w:szCs w:val="28"/>
        </w:rPr>
        <w:t>.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0A411B">
        <w:rPr>
          <w:sz w:val="28"/>
          <w:szCs w:val="28"/>
          <w:lang w:eastAsia="en-US"/>
        </w:rPr>
        <w:t>1 рабочий день с даты регистрации з</w:t>
      </w:r>
      <w:r w:rsidRPr="000A411B">
        <w:rPr>
          <w:sz w:val="28"/>
          <w:szCs w:val="28"/>
          <w:highlight w:val="white"/>
          <w:lang w:eastAsia="en-US"/>
        </w:rPr>
        <w:t>аявления о переводе жилого помещения в нежилое помещение или нежилого помещения в жилое помещение</w:t>
      </w:r>
      <w:r w:rsidRPr="000A411B">
        <w:rPr>
          <w:sz w:val="28"/>
          <w:szCs w:val="28"/>
          <w:lang w:eastAsia="en-US"/>
        </w:rPr>
        <w:t xml:space="preserve">. </w:t>
      </w:r>
    </w:p>
    <w:p w:rsidR="000A411B" w:rsidRPr="000A411B" w:rsidRDefault="000A411B" w:rsidP="000A411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0A411B" w:rsidRPr="000A411B" w:rsidRDefault="000A411B" w:rsidP="000A411B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</w:rPr>
      </w:pPr>
      <w:r w:rsidRPr="000A411B">
        <w:rPr>
          <w:b/>
          <w:sz w:val="28"/>
          <w:szCs w:val="28"/>
          <w:lang w:eastAsia="en-US"/>
        </w:rPr>
        <w:t>Получение дополнительных сведений от заявителя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 xml:space="preserve">39. В случае поступления в Орган местного самоуправления </w:t>
      </w:r>
      <w:r w:rsidRPr="000A411B">
        <w:rPr>
          <w:color w:val="000000"/>
          <w:sz w:val="28"/>
          <w:szCs w:val="28"/>
          <w:lang w:eastAsia="en-US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 w:rsidRPr="000A411B">
        <w:rPr>
          <w:sz w:val="28"/>
          <w:szCs w:val="28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0A411B">
        <w:rPr>
          <w:b/>
          <w:sz w:val="28"/>
          <w:szCs w:val="28"/>
          <w:highlight w:val="white"/>
          <w:lang w:eastAsia="en-US"/>
        </w:rPr>
        <w:lastRenderedPageBreak/>
        <w:t>Принятие решения о предоставлении (об отказе в предоставлении) Услуги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0A411B" w:rsidRPr="000A411B" w:rsidRDefault="000A411B" w:rsidP="000A411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42. Принятие решения о предоставлении (об отказе в предоставлении) Услуги при обращении за </w:t>
      </w:r>
      <w:r w:rsidRPr="000A411B">
        <w:rPr>
          <w:sz w:val="28"/>
          <w:szCs w:val="28"/>
        </w:rPr>
        <w:t>переводом жилого помещения в нежилое помещение или нежилого помещения в жилое помещение</w:t>
      </w:r>
      <w:r w:rsidRPr="000A411B">
        <w:rPr>
          <w:sz w:val="28"/>
          <w:szCs w:val="28"/>
          <w:highlight w:val="white"/>
          <w:lang w:eastAsia="en-US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  <w:lang w:eastAsia="en-US"/>
        </w:rPr>
      </w:pPr>
      <w:r w:rsidRPr="000A411B">
        <w:rPr>
          <w:b/>
          <w:sz w:val="28"/>
          <w:szCs w:val="28"/>
          <w:highlight w:val="white"/>
          <w:lang w:eastAsia="en-US"/>
        </w:rPr>
        <w:t>Предоставление результата Услуги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43. Направление/предоставление заявителю д</w:t>
      </w:r>
      <w:r w:rsidRPr="000A411B">
        <w:rPr>
          <w:sz w:val="28"/>
          <w:szCs w:val="28"/>
          <w:lang w:eastAsia="en-US"/>
        </w:rPr>
        <w:t>окумента, подтверждающего принятие решения</w:t>
      </w:r>
      <w:r w:rsidRPr="000A411B">
        <w:rPr>
          <w:sz w:val="28"/>
          <w:szCs w:val="28"/>
          <w:highlight w:val="white"/>
          <w:lang w:eastAsia="en-US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 w:rsidRPr="000A411B">
        <w:rPr>
          <w:color w:val="000000"/>
          <w:sz w:val="28"/>
          <w:szCs w:val="28"/>
          <w:lang w:eastAsia="en-US"/>
        </w:rPr>
        <w:t>В случае представления з</w:t>
      </w:r>
      <w:r w:rsidRPr="000A411B">
        <w:rPr>
          <w:sz w:val="28"/>
          <w:szCs w:val="28"/>
          <w:highlight w:val="white"/>
          <w:lang w:eastAsia="en-US"/>
        </w:rPr>
        <w:t>аявления о переводе жилого помещения в нежилое помещение или нежилого помещения в жилое помещение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 и документов посредством</w:t>
      </w:r>
      <w:r w:rsidRPr="000A411B">
        <w:rPr>
          <w:color w:val="000000"/>
          <w:sz w:val="28"/>
          <w:szCs w:val="28"/>
          <w:lang w:eastAsia="en-US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44. Документ, подтверждающий принятие решения</w:t>
      </w:r>
      <w:r w:rsidRPr="000A411B">
        <w:rPr>
          <w:sz w:val="28"/>
          <w:szCs w:val="28"/>
          <w:highlight w:val="white"/>
          <w:lang w:eastAsia="en-US"/>
        </w:rPr>
        <w:t xml:space="preserve"> о предоставлении Услуги может быть предоставлен по выбору заявителя </w:t>
      </w:r>
      <w:r w:rsidRPr="000A411B">
        <w:rPr>
          <w:color w:val="000000"/>
          <w:sz w:val="28"/>
          <w:szCs w:val="28"/>
          <w:highlight w:val="white"/>
          <w:lang w:eastAsia="en-US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  <w:r w:rsidRPr="000A411B">
        <w:rPr>
          <w:color w:val="000000"/>
          <w:sz w:val="28"/>
          <w:szCs w:val="28"/>
          <w:lang w:eastAsia="en-US"/>
        </w:rPr>
        <w:t xml:space="preserve"> 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</w:rPr>
      </w:pP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center"/>
        <w:rPr>
          <w:b/>
          <w:bCs/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</w:rPr>
        <w:t xml:space="preserve">Способы информирования заявителя об изменении статуса рассмотрения  </w:t>
      </w:r>
      <w:r w:rsidRPr="000A411B">
        <w:rPr>
          <w:b/>
          <w:bCs/>
          <w:sz w:val="28"/>
          <w:szCs w:val="28"/>
          <w:lang w:eastAsia="en-US"/>
        </w:rPr>
        <w:t>Запроса о предоставлении Услуги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center"/>
        <w:rPr>
          <w:b/>
          <w:bCs/>
          <w:sz w:val="28"/>
          <w:szCs w:val="28"/>
          <w:lang w:eastAsia="en-US"/>
        </w:rPr>
      </w:pPr>
    </w:p>
    <w:p w:rsidR="000A411B" w:rsidRPr="000A411B" w:rsidRDefault="000A411B" w:rsidP="000A411B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Cs/>
          <w:sz w:val="28"/>
          <w:szCs w:val="28"/>
          <w:lang w:eastAsia="en-US"/>
        </w:rPr>
      </w:pPr>
      <w:r w:rsidRPr="000A411B">
        <w:rPr>
          <w:bCs/>
          <w:sz w:val="28"/>
          <w:szCs w:val="28"/>
          <w:lang w:eastAsia="en-US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0A411B" w:rsidRPr="000A411B" w:rsidRDefault="000A411B" w:rsidP="000A411B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</w:p>
    <w:p w:rsidR="000A411B" w:rsidRPr="000A411B" w:rsidRDefault="000A411B" w:rsidP="000A411B">
      <w:pPr>
        <w:pageBreakBefore/>
        <w:tabs>
          <w:tab w:val="left" w:pos="9638"/>
        </w:tabs>
        <w:ind w:left="5669" w:right="-142"/>
        <w:jc w:val="center"/>
        <w:outlineLvl w:val="0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>ПРИЛОЖЕНИЕ</w:t>
      </w:r>
    </w:p>
    <w:p w:rsidR="000A411B" w:rsidRPr="000A411B" w:rsidRDefault="000A411B" w:rsidP="000A411B">
      <w:pPr>
        <w:tabs>
          <w:tab w:val="left" w:pos="9638"/>
        </w:tabs>
        <w:ind w:left="5669" w:right="-142"/>
        <w:jc w:val="center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к административному регламенту Администрации Сеченовского муниципального округа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 w:rsidRPr="000A411B">
        <w:rPr>
          <w:b/>
          <w:bCs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 w:rsidRPr="000A411B">
        <w:rPr>
          <w:b/>
          <w:bCs/>
          <w:sz w:val="28"/>
          <w:szCs w:val="28"/>
          <w:lang w:eastAsia="en-US"/>
        </w:rPr>
        <w:t>Запроса о предоставлении Услуги</w:t>
      </w:r>
      <w:r w:rsidRPr="000A411B">
        <w:rPr>
          <w:b/>
          <w:bCs/>
          <w:sz w:val="28"/>
          <w:szCs w:val="28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:rsidR="000A411B" w:rsidRPr="000A411B" w:rsidRDefault="000A411B" w:rsidP="000A411B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  <w:lang w:val="en-US"/>
        </w:rPr>
        <w:t>I</w:t>
      </w:r>
      <w:r w:rsidRPr="000A411B">
        <w:rPr>
          <w:b/>
          <w:bCs/>
          <w:sz w:val="28"/>
          <w:szCs w:val="28"/>
        </w:rPr>
        <w:t>. Перечень условных обозначений и сокращений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</w:rPr>
        <w:t xml:space="preserve">1) Административный регламент </w:t>
      </w:r>
      <w:r w:rsidRPr="000A411B">
        <w:rPr>
          <w:sz w:val="28"/>
          <w:szCs w:val="28"/>
          <w:lang w:eastAsia="en-US"/>
        </w:rPr>
        <w:t>–</w:t>
      </w:r>
      <w:r w:rsidRPr="000A411B">
        <w:rPr>
          <w:sz w:val="28"/>
          <w:szCs w:val="28"/>
          <w:highlight w:val="white"/>
        </w:rPr>
        <w:t xml:space="preserve"> Административный регламент предоставления муниципальной</w:t>
      </w:r>
      <w:r w:rsidRPr="000A411B">
        <w:rPr>
          <w:bCs/>
          <w:sz w:val="28"/>
          <w:szCs w:val="28"/>
          <w:highlight w:val="white"/>
        </w:rPr>
        <w:t xml:space="preserve"> </w:t>
      </w:r>
      <w:r w:rsidRPr="000A411B">
        <w:rPr>
          <w:sz w:val="28"/>
          <w:szCs w:val="28"/>
          <w:highlight w:val="white"/>
        </w:rPr>
        <w:t>услуги «</w:t>
      </w:r>
      <w:r w:rsidRPr="000A411B">
        <w:rPr>
          <w:sz w:val="28"/>
          <w:szCs w:val="28"/>
          <w:lang w:eastAsia="en-US"/>
        </w:rPr>
        <w:t>Перевод жилого помещения в нежилое помещение и нежилого помещения в жилое помещение»;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2) Услуга </w:t>
      </w:r>
      <w:r w:rsidRPr="000A411B">
        <w:rPr>
          <w:sz w:val="28"/>
          <w:szCs w:val="28"/>
          <w:lang w:eastAsia="en-US"/>
        </w:rPr>
        <w:t>–</w:t>
      </w:r>
      <w:r w:rsidRPr="000A411B">
        <w:rPr>
          <w:sz w:val="28"/>
          <w:szCs w:val="28"/>
          <w:highlight w:val="white"/>
          <w:lang w:eastAsia="en-US"/>
        </w:rPr>
        <w:t xml:space="preserve"> </w:t>
      </w:r>
      <w:r w:rsidRPr="000A411B">
        <w:rPr>
          <w:sz w:val="28"/>
          <w:szCs w:val="28"/>
          <w:highlight w:val="white"/>
        </w:rPr>
        <w:t>муниципальная</w:t>
      </w:r>
      <w:r w:rsidRPr="000A411B">
        <w:rPr>
          <w:bCs/>
          <w:sz w:val="28"/>
          <w:szCs w:val="28"/>
          <w:highlight w:val="white"/>
        </w:rPr>
        <w:t xml:space="preserve"> </w:t>
      </w:r>
      <w:r w:rsidRPr="000A411B">
        <w:rPr>
          <w:sz w:val="28"/>
          <w:szCs w:val="28"/>
          <w:highlight w:val="white"/>
        </w:rPr>
        <w:t>услуга «</w:t>
      </w:r>
      <w:r w:rsidRPr="000A411B">
        <w:rPr>
          <w:sz w:val="28"/>
          <w:szCs w:val="28"/>
          <w:lang w:eastAsia="en-US"/>
        </w:rPr>
        <w:t>Перевод жилого помещения в нежилое помещение и нежилого помещения в жилое помещение</w:t>
      </w:r>
      <w:r w:rsidRPr="000A411B">
        <w:rPr>
          <w:sz w:val="28"/>
          <w:szCs w:val="28"/>
          <w:highlight w:val="white"/>
          <w:lang w:eastAsia="en-US"/>
        </w:rPr>
        <w:t>»;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4) Единый портал </w:t>
      </w:r>
      <w:r w:rsidRPr="000A411B">
        <w:rPr>
          <w:sz w:val="28"/>
          <w:szCs w:val="28"/>
          <w:lang w:eastAsia="en-US"/>
        </w:rPr>
        <w:t>–</w:t>
      </w:r>
      <w:r w:rsidRPr="000A411B">
        <w:rPr>
          <w:sz w:val="28"/>
          <w:szCs w:val="28"/>
          <w:highlight w:val="white"/>
          <w:lang w:eastAsia="en-US"/>
        </w:rPr>
        <w:t xml:space="preserve"> </w:t>
      </w:r>
      <w:r w:rsidRPr="000A411B">
        <w:rPr>
          <w:sz w:val="28"/>
          <w:szCs w:val="28"/>
          <w:highlight w:val="white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>6) Орган местного самоуправления – Администрация Сеченовского муниципального округа Нижегородской области;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 xml:space="preserve"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</w:t>
      </w:r>
      <w:r w:rsidRPr="000A411B">
        <w:rPr>
          <w:sz w:val="28"/>
          <w:szCs w:val="28"/>
          <w:lang w:eastAsia="en-US"/>
        </w:rPr>
        <w:lastRenderedPageBreak/>
        <w:t>«Об утверждении формы уведомления о переводе (отказе в переводе) жилого (нежилого) помещения в нежилое (жилое) помещение»;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highlight w:val="white"/>
          <w:lang w:eastAsia="en-US"/>
        </w:rPr>
        <w:t xml:space="preserve">8) МФЦ </w:t>
      </w:r>
      <w:r w:rsidRPr="000A411B">
        <w:rPr>
          <w:sz w:val="28"/>
          <w:szCs w:val="28"/>
          <w:lang w:eastAsia="en-US"/>
        </w:rPr>
        <w:t>–</w:t>
      </w:r>
      <w:r w:rsidRPr="000A411B">
        <w:rPr>
          <w:sz w:val="28"/>
          <w:szCs w:val="28"/>
          <w:highlight w:val="white"/>
          <w:lang w:eastAsia="en-US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 w:rsidRPr="000A411B">
        <w:rPr>
          <w:sz w:val="28"/>
          <w:szCs w:val="28"/>
          <w:lang w:eastAsia="en-US"/>
        </w:rPr>
        <w:t> 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  <w:lang w:eastAsia="en-US"/>
        </w:rPr>
      </w:pPr>
      <w:r w:rsidRPr="000A411B">
        <w:rPr>
          <w:sz w:val="28"/>
          <w:szCs w:val="28"/>
          <w:lang w:eastAsia="en-US"/>
        </w:rPr>
        <w:t xml:space="preserve">9) Соглашение о взаимодействии – </w:t>
      </w:r>
      <w:r w:rsidRPr="000A411B">
        <w:rPr>
          <w:rFonts w:eastAsia="Calibri"/>
          <w:sz w:val="28"/>
          <w:szCs w:val="28"/>
          <w:lang w:eastAsia="en-US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0A411B">
        <w:rPr>
          <w:rFonts w:eastAsia="Calibri"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0A411B">
        <w:rPr>
          <w:rFonts w:eastAsia="Calibri"/>
          <w:sz w:val="28"/>
          <w:szCs w:val="28"/>
          <w:lang w:eastAsia="en-US"/>
        </w:rPr>
        <w:t>порядке заключения соглашений;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sz w:val="28"/>
          <w:szCs w:val="28"/>
          <w:lang w:eastAsia="en-US"/>
        </w:rPr>
        <w:t xml:space="preserve">10) ЕСИА – </w:t>
      </w:r>
      <w:r w:rsidRPr="000A411B"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 xml:space="preserve">11) Запрос о предоставлении Услуги - заявление о </w:t>
      </w:r>
      <w:r w:rsidRPr="000A411B">
        <w:rPr>
          <w:sz w:val="28"/>
          <w:szCs w:val="28"/>
        </w:rPr>
        <w:t>переводе жилого помещения в нежилое помещение или нежилого помещения в жилое помещение / з</w:t>
      </w:r>
      <w:r w:rsidRPr="000A411B">
        <w:rPr>
          <w:sz w:val="28"/>
          <w:szCs w:val="28"/>
          <w:lang w:eastAsia="en-US"/>
        </w:rPr>
        <w:t xml:space="preserve">аявление об исправлении </w:t>
      </w:r>
      <w:r w:rsidRPr="000A411B">
        <w:rPr>
          <w:bCs/>
          <w:sz w:val="28"/>
          <w:szCs w:val="28"/>
          <w:lang w:eastAsia="en-US"/>
        </w:rPr>
        <w:t>допущенных опечаток и ошибок в документах, выданных по результатам предоставления Услуги</w:t>
      </w:r>
      <w:r w:rsidRPr="000A411B">
        <w:rPr>
          <w:rFonts w:eastAsia="Calibri"/>
          <w:sz w:val="28"/>
          <w:szCs w:val="28"/>
        </w:rPr>
        <w:t>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0"/>
          <w:szCs w:val="22"/>
          <w:lang w:eastAsia="en-US"/>
        </w:rPr>
      </w:pPr>
      <w:r w:rsidRPr="000A411B">
        <w:rPr>
          <w:rFonts w:eastAsia="Calibri"/>
          <w:sz w:val="28"/>
          <w:szCs w:val="28"/>
        </w:rPr>
        <w:t>12) ЕРН – единый федеральный информационный регистр, содержащий сведения о населении Российской Федерации;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14) ППК «Роскадастр» – публично-правовая компания «Роскадастр»;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15) ИГ – иностранный гражданин;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16) ЛБГ – лицо без гражданства;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17) ЕГРЮЛ – единый государственный реестр юридических лиц;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18) СМЭВ – система межведомственного электронного взаимодействия;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sz w:val="20"/>
          <w:szCs w:val="22"/>
          <w:lang w:eastAsia="en-US"/>
        </w:rPr>
      </w:pPr>
      <w:r w:rsidRPr="000A411B">
        <w:rPr>
          <w:rFonts w:eastAsia="Calibri"/>
          <w:sz w:val="28"/>
          <w:szCs w:val="28"/>
        </w:rPr>
        <w:t>19) ЕГИССО – Единая государственная информационная система социального обеспечения;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lastRenderedPageBreak/>
        <w:t>20) Опекун - опекун (попечитель) несовершеннолетнего;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 xml:space="preserve">21) ОГРН – </w:t>
      </w:r>
      <w:r w:rsidRPr="000A411B">
        <w:rPr>
          <w:rFonts w:eastAsia="Calibri"/>
          <w:bCs/>
          <w:sz w:val="28"/>
          <w:szCs w:val="28"/>
        </w:rPr>
        <w:t>основной государственный регистрационный номер</w:t>
      </w:r>
      <w:r w:rsidRPr="000A411B">
        <w:rPr>
          <w:rFonts w:eastAsia="Calibri"/>
          <w:sz w:val="28"/>
          <w:szCs w:val="28"/>
        </w:rPr>
        <w:t xml:space="preserve"> (для юридических лиц);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22) КПП – код причины постановки на учет (для юридических лиц);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  <w:sz w:val="28"/>
          <w:szCs w:val="28"/>
        </w:rPr>
        <w:t>23) ФИО – фамилия, имя, отчество (последнее - при наличии);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 xml:space="preserve">24) ИНН </w:t>
      </w:r>
      <w:r w:rsidRPr="000A411B">
        <w:rPr>
          <w:rFonts w:eastAsia="Calibri"/>
          <w:sz w:val="28"/>
          <w:szCs w:val="28"/>
        </w:rPr>
        <w:t xml:space="preserve">– </w:t>
      </w:r>
      <w:r w:rsidRPr="000A411B">
        <w:rPr>
          <w:color w:val="000000"/>
          <w:sz w:val="30"/>
          <w:szCs w:val="30"/>
          <w:shd w:val="clear" w:color="auto" w:fill="FFFFFF"/>
          <w:lang w:eastAsia="en-US"/>
        </w:rPr>
        <w:t>идентификационный номер налогоплательщика;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  <w:shd w:val="clear" w:color="auto" w:fill="FFFFFF"/>
          <w:lang w:eastAsia="en-US"/>
        </w:rPr>
      </w:pPr>
      <w:r w:rsidRPr="000A411B">
        <w:rPr>
          <w:color w:val="000000"/>
          <w:sz w:val="28"/>
          <w:szCs w:val="28"/>
          <w:highlight w:val="white"/>
          <w:lang w:eastAsia="en-US"/>
        </w:rPr>
        <w:t xml:space="preserve">25) СНИЛС </w:t>
      </w:r>
      <w:r w:rsidRPr="000A411B">
        <w:rPr>
          <w:rFonts w:eastAsia="Calibri"/>
          <w:sz w:val="28"/>
          <w:szCs w:val="28"/>
        </w:rPr>
        <w:t>–</w:t>
      </w:r>
      <w:r w:rsidRPr="000A411B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Pr="000A411B">
        <w:rPr>
          <w:color w:val="000000"/>
          <w:sz w:val="30"/>
          <w:szCs w:val="30"/>
          <w:shd w:val="clear" w:color="auto" w:fill="FFFFFF"/>
          <w:lang w:eastAsia="en-US"/>
        </w:rPr>
        <w:t xml:space="preserve">страховой номер индивидуального лицевого счета в системе обязательного пенсионного страхования России. </w:t>
      </w: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b/>
          <w:bCs/>
          <w:sz w:val="28"/>
          <w:szCs w:val="28"/>
        </w:rPr>
      </w:pPr>
    </w:p>
    <w:p w:rsidR="000A411B" w:rsidRPr="000A411B" w:rsidRDefault="000A411B" w:rsidP="000A411B">
      <w:pPr>
        <w:tabs>
          <w:tab w:val="left" w:pos="9638"/>
        </w:tabs>
        <w:spacing w:line="276" w:lineRule="auto"/>
        <w:ind w:left="-567" w:right="-142" w:firstLine="709"/>
        <w:jc w:val="both"/>
        <w:rPr>
          <w:b/>
          <w:bCs/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  <w:lang w:val="en-US"/>
        </w:rPr>
        <w:t>II</w:t>
      </w:r>
      <w:r w:rsidRPr="000A411B">
        <w:rPr>
          <w:b/>
          <w:bCs/>
          <w:sz w:val="28"/>
          <w:szCs w:val="28"/>
        </w:rPr>
        <w:t>. Идентификаторы категорий (признаков) заявителей</w:t>
      </w:r>
    </w:p>
    <w:p w:rsidR="000A411B" w:rsidRPr="000A411B" w:rsidRDefault="000A411B" w:rsidP="000A411B">
      <w:pPr>
        <w:spacing w:after="238"/>
        <w:ind w:left="8079"/>
        <w:jc w:val="right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3"/>
        <w:gridCol w:w="7509"/>
        <w:gridCol w:w="1667"/>
      </w:tblGrid>
      <w:tr w:rsidR="000A411B" w:rsidRPr="000A411B" w:rsidTr="004E0BA0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b/>
                <w:bCs/>
                <w:sz w:val="20"/>
                <w:szCs w:val="20"/>
              </w:rPr>
            </w:pPr>
            <w:r w:rsidRPr="000A411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b/>
                <w:bCs/>
                <w:sz w:val="20"/>
                <w:szCs w:val="20"/>
              </w:rPr>
            </w:pPr>
            <w:r w:rsidRPr="000A411B">
              <w:rPr>
                <w:b/>
                <w:bCs/>
                <w:sz w:val="20"/>
                <w:szCs w:val="20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b/>
                <w:bCs/>
                <w:sz w:val="20"/>
                <w:szCs w:val="20"/>
              </w:rPr>
            </w:pPr>
            <w:r w:rsidRPr="000A411B">
              <w:rPr>
                <w:b/>
                <w:bCs/>
                <w:sz w:val="20"/>
                <w:szCs w:val="20"/>
              </w:rPr>
              <w:t>Значения признака заявителя</w:t>
            </w:r>
          </w:p>
        </w:tc>
      </w:tr>
      <w:tr w:rsidR="000A411B" w:rsidRPr="000A411B" w:rsidTr="004E0BA0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rPr>
                <w:b/>
                <w:bCs/>
                <w:i/>
                <w:lang w:eastAsia="en-US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ПЖН3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ПЖН4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ПЖН5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ПЖН6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ПЖН7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ПЖН8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ПЖН9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lastRenderedPageBreak/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ПЖН10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ПЖН11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ПЖН12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ПЖН13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ПЖН14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ПЖН15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ПЖН16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ПЖН17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ПЖН18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ПЖН19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ПЖН20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ПЖН21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ПЖН22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lastRenderedPageBreak/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ПЖН23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ПЖН24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ПЖН25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ПЖН26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ПЖН27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ПЖН28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ПЖН29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ПЖН30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ПЖН31</w:t>
            </w:r>
          </w:p>
        </w:tc>
      </w:tr>
      <w:tr w:rsidR="000A411B" w:rsidRPr="000A411B" w:rsidTr="004E0BA0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ПЖН32</w:t>
            </w:r>
          </w:p>
        </w:tc>
      </w:tr>
      <w:tr w:rsidR="000A411B" w:rsidRPr="000A411B" w:rsidTr="004E0BA0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i/>
                <w:lang w:eastAsia="en-US"/>
              </w:rPr>
            </w:pPr>
            <w:r w:rsidRPr="000A411B">
              <w:rPr>
                <w:b/>
                <w:bCs/>
                <w:i/>
                <w:lang w:eastAsia="en-US"/>
              </w:rPr>
              <w:t>Результат предоставления услуги, за которым обращается заявитель</w:t>
            </w:r>
            <w:r w:rsidRPr="000A411B">
              <w:rPr>
                <w:b/>
                <w:bCs/>
                <w:i/>
                <w:iCs/>
                <w:lang w:eastAsia="en-US"/>
              </w:rPr>
              <w:t xml:space="preserve"> - перевод нежилого помещения в жилое помещение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ПНЖ3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lastRenderedPageBreak/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ПНЖ4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ПНЖ5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ПНЖ6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ПНЖ7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ПНЖ8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ПНЖ9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ПНЖ10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ПНЖ11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ПНЖ12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ПНЖ13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ПНЖ14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ПНЖ15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ПНЖ16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ПНЖ17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lastRenderedPageBreak/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ПНЖ18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ПНЖ19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ПНЖ20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ПНЖ21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ПНЖ22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ПНЖ23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ПНЖ24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ПНЖ25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ПНЖ26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ПНЖ27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ПНЖ28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ПНЖ29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ПНЖ30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не зарегистрировано в Едином </w:t>
            </w:r>
            <w:r w:rsidRPr="000A411B">
              <w:rPr>
                <w:sz w:val="20"/>
                <w:szCs w:val="20"/>
                <w:lang w:eastAsia="en-US"/>
              </w:rPr>
              <w:lastRenderedPageBreak/>
              <w:t>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lastRenderedPageBreak/>
              <w:t>ПНЖ31</w:t>
            </w:r>
          </w:p>
        </w:tc>
      </w:tr>
      <w:tr w:rsidR="000A411B" w:rsidRPr="000A411B" w:rsidTr="004E0BA0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ПНЖ32</w:t>
            </w:r>
          </w:p>
        </w:tc>
      </w:tr>
      <w:tr w:rsidR="000A411B" w:rsidRPr="000A411B" w:rsidTr="004E0BA0">
        <w:trPr>
          <w:trHeight w:val="387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b/>
                <w:bCs/>
                <w:lang w:eastAsia="en-US"/>
              </w:rPr>
            </w:pPr>
            <w:r w:rsidRPr="000A411B">
              <w:rPr>
                <w:b/>
                <w:bCs/>
                <w:i/>
                <w:lang w:eastAsia="en-US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0A411B" w:rsidRPr="000A411B" w:rsidTr="004E0BA0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ИО1</w:t>
            </w:r>
          </w:p>
        </w:tc>
      </w:tr>
      <w:tr w:rsidR="000A411B" w:rsidRPr="000A411B" w:rsidTr="004E0BA0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ИО2</w:t>
            </w:r>
          </w:p>
        </w:tc>
      </w:tr>
      <w:tr w:rsidR="000A411B" w:rsidRPr="000A411B" w:rsidTr="004E0BA0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ИО3</w:t>
            </w:r>
          </w:p>
        </w:tc>
      </w:tr>
      <w:tr w:rsidR="000A411B" w:rsidRPr="000A411B" w:rsidTr="004E0BA0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ИО4</w:t>
            </w:r>
          </w:p>
        </w:tc>
      </w:tr>
      <w:tr w:rsidR="000A411B" w:rsidRPr="000A411B" w:rsidTr="004E0BA0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ИО5</w:t>
            </w:r>
          </w:p>
        </w:tc>
      </w:tr>
      <w:tr w:rsidR="000A411B" w:rsidRPr="000A411B" w:rsidTr="004E0BA0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ИО6</w:t>
            </w:r>
          </w:p>
        </w:tc>
      </w:tr>
      <w:tr w:rsidR="000A411B" w:rsidRPr="000A411B" w:rsidTr="004E0BA0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ИО7</w:t>
            </w:r>
          </w:p>
        </w:tc>
      </w:tr>
      <w:tr w:rsidR="000A411B" w:rsidRPr="000A411B" w:rsidTr="004E0BA0">
        <w:trPr>
          <w:trHeight w:val="4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t>8.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keepNext/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ИО8</w:t>
            </w:r>
          </w:p>
        </w:tc>
      </w:tr>
    </w:tbl>
    <w:p w:rsidR="000A411B" w:rsidRPr="000A411B" w:rsidRDefault="000A411B" w:rsidP="000A411B">
      <w:pPr>
        <w:spacing w:after="240"/>
        <w:jc w:val="center"/>
        <w:outlineLvl w:val="1"/>
        <w:rPr>
          <w:sz w:val="28"/>
          <w:szCs w:val="28"/>
        </w:rPr>
      </w:pPr>
    </w:p>
    <w:p w:rsidR="000A411B" w:rsidRPr="000A411B" w:rsidRDefault="000A411B" w:rsidP="000A411B">
      <w:pPr>
        <w:spacing w:after="238"/>
        <w:jc w:val="center"/>
        <w:outlineLvl w:val="0"/>
        <w:rPr>
          <w:b/>
          <w:bCs/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  <w:lang w:val="en-US"/>
        </w:rPr>
        <w:t>III</w:t>
      </w:r>
      <w:r w:rsidRPr="000A411B">
        <w:rPr>
          <w:b/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0A411B" w:rsidRPr="000A411B" w:rsidRDefault="000A411B" w:rsidP="000A411B">
      <w:pPr>
        <w:ind w:left="8079"/>
        <w:jc w:val="right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Таблица 2</w:t>
      </w:r>
    </w:p>
    <w:tbl>
      <w:tblPr>
        <w:tblW w:w="99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330"/>
      </w:tblGrid>
      <w:tr w:rsidR="000A411B" w:rsidRPr="000A411B" w:rsidTr="004E0BA0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Способы подачи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документов,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требования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 представлению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документов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Иные требования</w:t>
            </w:r>
          </w:p>
        </w:tc>
      </w:tr>
      <w:tr w:rsidR="000A411B" w:rsidRPr="000A411B" w:rsidTr="004E0BA0">
        <w:trPr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outlineLvl w:val="0"/>
              <w:rPr>
                <w:b/>
                <w:bCs/>
                <w:sz w:val="20"/>
                <w:szCs w:val="22"/>
                <w:lang w:eastAsia="en-US"/>
              </w:rPr>
            </w:pPr>
            <w:r w:rsidRPr="000A411B">
              <w:rPr>
                <w:b/>
                <w:bCs/>
                <w:sz w:val="20"/>
                <w:szCs w:val="22"/>
                <w:lang w:eastAsia="en-US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A411B" w:rsidRPr="000A411B" w:rsidTr="004E0BA0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ПЖН1-ПЖН32,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ПНЖ1-ПНЖ32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A411B">
              <w:rPr>
                <w:sz w:val="20"/>
                <w:szCs w:val="22"/>
                <w:lang w:eastAsia="en-US"/>
              </w:rPr>
              <w:t>;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 xml:space="preserve">количество экземпляров – 1 </w:t>
            </w:r>
          </w:p>
        </w:tc>
      </w:tr>
      <w:tr w:rsidR="000A411B" w:rsidRPr="000A411B" w:rsidTr="004E0BA0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A411B">
              <w:rPr>
                <w:sz w:val="20"/>
                <w:szCs w:val="22"/>
                <w:lang w:eastAsia="en-US"/>
              </w:rPr>
              <w:t>;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</w:tc>
      </w:tr>
      <w:tr w:rsidR="000A411B" w:rsidRPr="000A411B" w:rsidTr="004E0BA0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ПЖН1-ПЖН32,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ПНЖ1-ПНЖ32,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документы, удостоверяющие личность: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паспорт гражданина Российской Федерации;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временное удостоверение личности лица без гражданства в Российской Федерации;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документ, удостоверяющий личность иностранного гражданина;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</w:tc>
      </w:tr>
      <w:tr w:rsidR="000A411B" w:rsidRPr="000A411B" w:rsidTr="004E0BA0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ПЖН17-ПЖН32,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ПНЖ17- ПНЖ32,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</w:t>
            </w:r>
            <w:r w:rsidRPr="000A411B">
              <w:rPr>
                <w:rFonts w:eastAsia="Calibri"/>
                <w:sz w:val="20"/>
                <w:szCs w:val="22"/>
                <w:lang w:eastAsia="en-US"/>
              </w:rPr>
              <w:lastRenderedPageBreak/>
              <w:t>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lastRenderedPageBreak/>
              <w:t>количество экземпляров – 1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0A411B" w:rsidRPr="000A411B" w:rsidTr="004E0BA0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ПЖН17-ПЖН32,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ПНЖ17- ПНЖ32,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– 1;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перевод должен быть нотариально удостоверен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0A411B" w:rsidRPr="000A411B" w:rsidTr="004E0BA0">
        <w:tblPrEx>
          <w:jc w:val="left"/>
        </w:tblPrEx>
        <w:trPr>
          <w:trHeight w:val="2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ПЖН1-ПЖН8, ПЖН17-ПЖН32,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ПНЖ1-ПНЖ8, ПНЖ17-ПНЖ32,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ИО1-ИО2, ИО5-ИО8.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bCs/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 w:rsidRPr="000A411B">
              <w:rPr>
                <w:rFonts w:eastAsia="Calibri"/>
                <w:sz w:val="20"/>
                <w:szCs w:val="22"/>
                <w:lang w:eastAsia="en-US"/>
              </w:rPr>
              <w:t>(при наличии технической возможности), Региональный портал (при наличии технической возможности)</w:t>
            </w: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A411B">
              <w:rPr>
                <w:sz w:val="20"/>
                <w:szCs w:val="22"/>
                <w:highlight w:val="white"/>
                <w:lang w:eastAsia="en-US"/>
              </w:rPr>
              <w:t>;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sz w:val="20"/>
                <w:szCs w:val="22"/>
                <w:highlight w:val="white"/>
                <w:lang w:eastAsia="en-US"/>
              </w:rPr>
              <w:t>количество экземпляров - 1</w:t>
            </w:r>
          </w:p>
        </w:tc>
      </w:tr>
      <w:tr w:rsidR="000A411B" w:rsidRPr="000A411B" w:rsidTr="004E0BA0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ПЖН5-ПЖН8,ПЖН21-ПЖН24, ПЖН29-ПЖН32,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lastRenderedPageBreak/>
              <w:t>ПНЖ5-ПНЖ8, ПНЖ21-ПНЖ24, ПНЖ29-ПНЖ32,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ИО2, ИО6, 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lastRenderedPageBreak/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lastRenderedPageBreak/>
              <w:t>количество экземпляров – 1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0A411B" w:rsidRPr="000A411B" w:rsidTr="004E0BA0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 xml:space="preserve">ПЖН9-ПЖН12, 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ПНЖ9-ПНЖ12,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0A411B">
              <w:rPr>
                <w:sz w:val="20"/>
                <w:szCs w:val="20"/>
                <w:lang w:eastAsia="en-US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0A411B" w:rsidRPr="000A411B" w:rsidTr="004E0BA0">
        <w:tblPrEx>
          <w:jc w:val="left"/>
        </w:tblPrEx>
        <w:trPr>
          <w:trHeight w:val="428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ПЖН3, ПЖН4, ПЖН7, ПЖН8, ПЖН11, ПЖН12, ПЖН15, ПЖН16, ПЖН19, ПЖН20, ПЖН23, ПЖН24, ПЖН27, ПЖН28, ПЖН31, ПЖН32,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ПНЖ3, ПНЖ4, ПНЖ7, ПНЖ8, ПНЖ11, ПНЖ12, ПНЖ15, ПНЖ16, ПНЖ19, ПНЖ20, ПНЖ23,ПНЖ24,ПНЖ27, ПНЖ28, ПНЖ31, ПНЖ32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 или засвидетельствованная в нотариальном порядке копия,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МФЦ - предоставляется оригинал документа или засвидетельствованная в нотариальном порядке копия,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0A411B" w:rsidRPr="000A411B" w:rsidTr="004E0BA0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lastRenderedPageBreak/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lastRenderedPageBreak/>
              <w:t>количество экземпляров - 1</w:t>
            </w:r>
          </w:p>
        </w:tc>
      </w:tr>
      <w:tr w:rsidR="000A411B" w:rsidRPr="000A411B" w:rsidTr="004E0BA0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0A411B" w:rsidRPr="000A411B" w:rsidTr="004E0BA0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ПЖН1, ПЖН3, ПЖН5,ПЖН7,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0A411B" w:rsidRPr="000A411B" w:rsidTr="004E0BA0">
        <w:trPr>
          <w:trHeight w:val="657"/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0A411B">
              <w:rPr>
                <w:b/>
                <w:bCs/>
                <w:sz w:val="20"/>
                <w:szCs w:val="22"/>
                <w:lang w:eastAsia="en-US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411B" w:rsidRPr="000A411B" w:rsidTr="004E0BA0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highlight w:val="yellow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highlight w:val="yellow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 xml:space="preserve">ПЖН1-ПЖН32, </w:t>
            </w:r>
            <w:r w:rsidRPr="000A411B">
              <w:rPr>
                <w:sz w:val="20"/>
                <w:szCs w:val="22"/>
                <w:lang w:eastAsia="en-US"/>
              </w:rPr>
              <w:br/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поэтажный план дома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Орган местного самоуправления - предоставляется </w:t>
            </w:r>
            <w:r w:rsidRPr="000A411B">
              <w:rPr>
                <w:sz w:val="20"/>
                <w:szCs w:val="20"/>
                <w:lang w:eastAsia="en-US"/>
              </w:rPr>
              <w:t>копия документа, заверенная в порядке, установленном законодательством Российской Федерации</w:t>
            </w:r>
            <w:r w:rsidRPr="000A411B"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, МФЦ - предоставляется </w:t>
            </w:r>
            <w:r w:rsidRPr="000A411B">
              <w:rPr>
                <w:sz w:val="20"/>
                <w:szCs w:val="20"/>
                <w:lang w:eastAsia="en-US"/>
              </w:rPr>
              <w:t xml:space="preserve">копия документа, заверенная в порядке, установленном </w:t>
            </w:r>
            <w:r w:rsidRPr="000A411B">
              <w:rPr>
                <w:sz w:val="20"/>
                <w:szCs w:val="20"/>
                <w:lang w:eastAsia="en-US"/>
              </w:rPr>
              <w:lastRenderedPageBreak/>
              <w:t>законодательством Российской Федерации</w:t>
            </w:r>
            <w:r w:rsidRPr="000A411B"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, Единый портал, </w:t>
            </w:r>
            <w:r w:rsidRPr="000A411B">
              <w:rPr>
                <w:rFonts w:eastAsia="Calibri"/>
                <w:sz w:val="20"/>
                <w:szCs w:val="22"/>
                <w:lang w:eastAsia="en-US"/>
              </w:rPr>
              <w:t>Региональный портал (при наличии технической возможности)</w:t>
            </w:r>
            <w:r w:rsidRPr="000A411B"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 - в форме </w:t>
            </w: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sz w:val="20"/>
                <w:szCs w:val="22"/>
                <w:highlight w:val="white"/>
                <w:lang w:eastAsia="en-US"/>
              </w:rPr>
              <w:lastRenderedPageBreak/>
              <w:t>количество экземпляров - 1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</w:p>
        </w:tc>
      </w:tr>
      <w:tr w:rsidR="000A411B" w:rsidRPr="000A411B" w:rsidTr="004E0BA0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технический паспорт на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0A411B" w:rsidRPr="000A411B" w:rsidTr="004E0BA0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ПЖН13-ПЖН16,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ПНЖ13-ПНЖ16,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ИО4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11B">
              <w:rPr>
                <w:sz w:val="20"/>
                <w:szCs w:val="20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>МФЦ - предоставляется оригинал документа,</w:t>
            </w:r>
          </w:p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0A411B">
              <w:rPr>
                <w:sz w:val="20"/>
                <w:szCs w:val="20"/>
                <w:lang w:eastAsia="en-US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0A411B" w:rsidRPr="000A411B" w:rsidTr="004E0BA0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 xml:space="preserve">ПЖН1-ПЖН2, ПЖН5-ПЖН6, ПЖН9-ПЖН10, ПЖН13-ПЖН14, ПЖН17-ПЖН18, ПЖН21-ПЖН22, ПЖН25-ПЖН26, ПЖН29-ПЖН30, ПНЖ1-ПНЖ2, ПНЖ5-ПНЖ6, ПНЖ9-ПНЖ10, ПНЖ13-ПНЖ14, ПНЖ17-ПНЖ18, ПНЖ21-ПНЖ22, </w:t>
            </w:r>
            <w:r w:rsidRPr="000A411B">
              <w:rPr>
                <w:sz w:val="20"/>
                <w:szCs w:val="22"/>
                <w:lang w:eastAsia="en-US"/>
              </w:rPr>
              <w:lastRenderedPageBreak/>
              <w:t>ПНЖ25-ПНЖ26, ПНЖ29-ПНЖ30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11B">
              <w:rPr>
                <w:rFonts w:eastAsia="Calibri"/>
                <w:sz w:val="20"/>
                <w:szCs w:val="20"/>
                <w:lang w:eastAsia="en-US"/>
              </w:rPr>
              <w:lastRenderedPageBreak/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</w:t>
            </w:r>
            <w:r w:rsidRPr="000A411B">
              <w:rPr>
                <w:rFonts w:eastAsia="Calibri"/>
                <w:sz w:val="20"/>
                <w:szCs w:val="22"/>
                <w:lang w:eastAsia="en-US"/>
              </w:rPr>
              <w:lastRenderedPageBreak/>
              <w:t>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lastRenderedPageBreak/>
              <w:t>количество экземпляров - 1</w:t>
            </w:r>
          </w:p>
        </w:tc>
      </w:tr>
      <w:tr w:rsidR="000A411B" w:rsidRPr="000A411B" w:rsidTr="004E0BA0">
        <w:tblPrEx>
          <w:jc w:val="left"/>
        </w:tblPrEx>
        <w:trPr>
          <w:trHeight w:val="82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17.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ПЖН25-ПЖН32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ПНЖ25-ПНЖ32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lang w:eastAsia="en-US"/>
              </w:rPr>
              <w:t>ИО7-ИО8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 w:rsidRPr="000A411B">
              <w:rPr>
                <w:rFonts w:eastAsia="Calibri"/>
                <w:sz w:val="20"/>
                <w:szCs w:val="22"/>
                <w:lang w:eastAsia="en-US"/>
              </w:rPr>
              <w:t>Региональный портал (при наличии технической возможности)</w:t>
            </w:r>
            <w:r w:rsidRPr="000A411B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sz w:val="20"/>
                <w:szCs w:val="22"/>
                <w:highlight w:val="white"/>
                <w:lang w:eastAsia="en-US"/>
              </w:rPr>
              <w:t>количество экземпляров - 1</w:t>
            </w:r>
          </w:p>
        </w:tc>
      </w:tr>
    </w:tbl>
    <w:p w:rsidR="000A411B" w:rsidRPr="000A411B" w:rsidRDefault="000A411B" w:rsidP="000A411B">
      <w:pPr>
        <w:pageBreakBefore/>
        <w:spacing w:after="240"/>
        <w:jc w:val="center"/>
        <w:outlineLvl w:val="1"/>
        <w:rPr>
          <w:b/>
          <w:bCs/>
          <w:sz w:val="28"/>
          <w:szCs w:val="28"/>
          <w:lang w:eastAsia="en-US"/>
        </w:rPr>
      </w:pPr>
      <w:r w:rsidRPr="000A411B">
        <w:rPr>
          <w:b/>
          <w:bCs/>
          <w:sz w:val="28"/>
          <w:szCs w:val="28"/>
          <w:lang w:val="en-US"/>
        </w:rPr>
        <w:lastRenderedPageBreak/>
        <w:t>IV</w:t>
      </w:r>
      <w:r w:rsidRPr="000A411B">
        <w:rPr>
          <w:b/>
          <w:bCs/>
          <w:sz w:val="28"/>
          <w:szCs w:val="28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A411B" w:rsidRPr="000A411B" w:rsidRDefault="000A411B" w:rsidP="000A411B">
      <w:pPr>
        <w:spacing w:after="238"/>
        <w:ind w:left="7795" w:hanging="283"/>
        <w:jc w:val="right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0A411B" w:rsidRPr="000A411B" w:rsidTr="004E0BA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Идентификатор категорий (признаков) заявителей</w:t>
            </w:r>
          </w:p>
        </w:tc>
      </w:tr>
      <w:tr w:rsidR="000A411B" w:rsidRPr="000A411B" w:rsidTr="004E0BA0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/>
                <w:bCs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lang w:eastAsia="en-US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lang w:eastAsia="en-US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lang w:eastAsia="en-US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lang w:eastAsia="en-US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lang w:eastAsia="en-US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A411B">
              <w:rPr>
                <w:color w:val="000000"/>
                <w:highlight w:val="white"/>
                <w:lang w:eastAsia="en-US"/>
              </w:rPr>
              <w:t>Неустановление личности лица, обратившегося за оказанием услуги,</w:t>
            </w:r>
            <w:r w:rsidRPr="000A411B">
              <w:rPr>
                <w:color w:val="000000"/>
                <w:lang w:eastAsia="en-US"/>
              </w:rPr>
              <w:t xml:space="preserve"> при очном обращении в МФЦ или Орган местного самоуправления</w:t>
            </w:r>
            <w:r w:rsidRPr="000A411B">
              <w:rPr>
                <w:color w:val="000000"/>
                <w:highlight w:val="white"/>
                <w:lang w:eastAsia="en-US"/>
              </w:rPr>
              <w:t>:</w:t>
            </w:r>
          </w:p>
          <w:p w:rsidR="000A411B" w:rsidRPr="000A411B" w:rsidRDefault="000A411B" w:rsidP="000A411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A411B">
              <w:rPr>
                <w:color w:val="000000"/>
                <w:highlight w:val="white"/>
                <w:lang w:eastAsia="en-US"/>
              </w:rPr>
              <w:t>– непредъявление документа, удостоверяющего его личность (отказ предъявить документ),</w:t>
            </w:r>
          </w:p>
          <w:p w:rsidR="000A411B" w:rsidRPr="000A411B" w:rsidRDefault="000A411B" w:rsidP="000A411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A411B">
              <w:rPr>
                <w:color w:val="000000"/>
                <w:highlight w:val="white"/>
                <w:lang w:eastAsia="en-US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color w:val="000000"/>
                <w:highlight w:val="white"/>
                <w:lang w:eastAsia="en-US"/>
              </w:rPr>
              <w:t xml:space="preserve">– неустановление личности посредством идентификации и аутентификации в Органе местного самоуправления, </w:t>
            </w:r>
            <w:r w:rsidRPr="000A411B">
              <w:rPr>
                <w:color w:val="000000"/>
                <w:highlight w:val="white"/>
                <w:lang w:eastAsia="en-US"/>
              </w:rPr>
              <w:lastRenderedPageBreak/>
              <w:t>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lastRenderedPageBreak/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bCs/>
                <w:lang w:eastAsia="en-US"/>
              </w:rPr>
            </w:pPr>
            <w:r w:rsidRPr="000A411B">
              <w:rPr>
                <w:lang w:eastAsia="en-US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</w:tc>
      </w:tr>
      <w:tr w:rsidR="000A411B" w:rsidRPr="000A411B" w:rsidTr="004E0BA0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outlineLvl w:val="1"/>
              <w:rPr>
                <w:lang w:eastAsia="en-US"/>
              </w:rPr>
            </w:pPr>
            <w:r w:rsidRPr="000A411B">
              <w:rPr>
                <w:lang w:eastAsia="en-US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lang w:eastAsia="en-US"/>
              </w:rPr>
              <w:t>ПЖН5-ПЖН32</w:t>
            </w:r>
          </w:p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lang w:eastAsia="en-US"/>
              </w:rPr>
              <w:t>ПНЖ5-ПНЖ32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lang w:eastAsia="en-US"/>
              </w:rPr>
              <w:t>ИО2-ИО8</w:t>
            </w:r>
          </w:p>
        </w:tc>
      </w:tr>
      <w:tr w:rsidR="000A411B" w:rsidRPr="000A411B" w:rsidTr="004E0BA0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/>
                <w:bCs/>
                <w:lang w:eastAsia="en-US"/>
              </w:rPr>
              <w:t>Исчерпывающий перечень оснований для приостановления предоставления Услуги</w:t>
            </w:r>
            <w:r w:rsidRPr="000A411B">
              <w:rPr>
                <w:bCs/>
                <w:lang w:eastAsia="en-US"/>
              </w:rPr>
              <w:t xml:space="preserve"> </w:t>
            </w:r>
          </w:p>
        </w:tc>
      </w:tr>
      <w:tr w:rsidR="000A411B" w:rsidRPr="000A411B" w:rsidTr="004E0BA0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Отсутствует</w:t>
            </w:r>
          </w:p>
        </w:tc>
      </w:tr>
      <w:tr w:rsidR="000A411B" w:rsidRPr="000A411B" w:rsidTr="004E0BA0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/>
                <w:bCs/>
                <w:lang w:eastAsia="en-US"/>
              </w:rPr>
              <w:t xml:space="preserve">Исчерпывающий перечень оснований для отказа в предоставлении Услуги </w:t>
            </w:r>
            <w:r w:rsidRPr="000A411B">
              <w:rPr>
                <w:b/>
                <w:bCs/>
              </w:rPr>
              <w:t>при обращении за п</w:t>
            </w:r>
            <w:r w:rsidRPr="000A411B">
              <w:rPr>
                <w:b/>
                <w:bCs/>
                <w:lang w:eastAsia="en-US"/>
              </w:rPr>
              <w:t>ереводом жилого помещения в нежилое помещение и нежилого помещения в жилое помещение</w:t>
            </w:r>
          </w:p>
        </w:tc>
      </w:tr>
      <w:tr w:rsidR="000A411B" w:rsidRPr="000A411B" w:rsidTr="004E0BA0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tabs>
                <w:tab w:val="left" w:pos="1021"/>
              </w:tabs>
              <w:spacing w:after="160"/>
              <w:contextualSpacing/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sz w:val="20"/>
                <w:szCs w:val="22"/>
                <w:lang w:eastAsia="en-US"/>
              </w:rPr>
            </w:pPr>
            <w:r w:rsidRPr="000A411B">
              <w:rPr>
                <w:lang w:eastAsia="en-US"/>
              </w:rPr>
              <w:t>ПЖН1,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0A411B" w:rsidRPr="000A411B" w:rsidTr="004E0BA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rPr>
                <w:lang w:eastAsia="en-US"/>
              </w:rPr>
              <w:t>ПЖН1-ПЖН32</w:t>
            </w:r>
          </w:p>
        </w:tc>
      </w:tr>
      <w:tr w:rsidR="000A411B" w:rsidRPr="000A411B" w:rsidTr="004E0BA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lastRenderedPageBreak/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Представление заявления о</w:t>
            </w:r>
            <w:r w:rsidRPr="000A411B">
              <w:t xml:space="preserve"> переводе жилого помещения в нежилое помещение или нежилого помещения в жилое помещение </w:t>
            </w:r>
            <w:r w:rsidRPr="000A411B">
              <w:rPr>
                <w:lang w:eastAsia="en-US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0"/>
                <w:szCs w:val="22"/>
                <w:lang w:eastAsia="en-US"/>
              </w:rPr>
            </w:pPr>
            <w:r w:rsidRPr="000A411B">
              <w:rPr>
                <w:lang w:eastAsia="en-US"/>
              </w:rPr>
      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 w:rsidRPr="000A411B">
              <w:rPr>
                <w:color w:val="000000"/>
                <w:szCs w:val="22"/>
                <w:lang w:eastAsia="en-US"/>
              </w:rPr>
              <w:t>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</w:tc>
      </w:tr>
      <w:tr w:rsidR="000A411B" w:rsidRPr="000A411B" w:rsidTr="004E0BA0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ПЖН1-ПЖН32</w:t>
            </w:r>
          </w:p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</w:tc>
      </w:tr>
      <w:tr w:rsidR="000A411B" w:rsidRPr="000A411B" w:rsidTr="004E0BA0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tabs>
                <w:tab w:val="left" w:pos="1021"/>
              </w:tabs>
              <w:spacing w:after="160"/>
              <w:contextualSpacing/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rPr>
                <w:lang w:eastAsia="en-US"/>
              </w:rPr>
              <w:t>ПЖН1-ПЖН32</w:t>
            </w:r>
          </w:p>
        </w:tc>
      </w:tr>
      <w:tr w:rsidR="000A411B" w:rsidRPr="000A411B" w:rsidTr="004E0BA0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rPr>
                <w:lang w:eastAsia="en-US"/>
              </w:rPr>
              <w:t>ПЖН1-ПЖН32</w:t>
            </w:r>
          </w:p>
        </w:tc>
      </w:tr>
      <w:tr w:rsidR="000A411B" w:rsidRPr="000A411B" w:rsidTr="004E0BA0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lang w:eastAsia="en-US"/>
              </w:rPr>
            </w:pPr>
            <w:r w:rsidRPr="000A411B">
              <w:rPr>
                <w:lang w:eastAsia="en-US"/>
              </w:rPr>
              <w:t>ПЖН1-ПЖН32</w:t>
            </w:r>
          </w:p>
        </w:tc>
      </w:tr>
      <w:tr w:rsidR="000A411B" w:rsidRPr="000A411B" w:rsidTr="004E0BA0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lang w:eastAsia="en-US"/>
              </w:rPr>
            </w:pPr>
            <w:r w:rsidRPr="000A411B">
              <w:rPr>
                <w:bCs/>
                <w:lang w:eastAsia="en-US"/>
              </w:rPr>
              <w:t>ПНЖ1-ПНЖ32</w:t>
            </w:r>
          </w:p>
        </w:tc>
      </w:tr>
      <w:tr w:rsidR="000A411B" w:rsidRPr="000A411B" w:rsidTr="004E0BA0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/>
                <w:bCs/>
                <w:lang w:eastAsia="en-US"/>
              </w:rPr>
            </w:pPr>
            <w:r w:rsidRPr="000A411B">
              <w:rPr>
                <w:b/>
                <w:bCs/>
                <w:lang w:eastAsia="en-US"/>
              </w:rPr>
              <w:lastRenderedPageBreak/>
              <w:t xml:space="preserve">Исчерпывающий перечень оснований для отказа в предоставлении Услуги </w:t>
            </w:r>
            <w:r w:rsidRPr="000A411B">
              <w:rPr>
                <w:b/>
                <w:bCs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0A411B" w:rsidRPr="000A411B" w:rsidTr="004E0BA0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Представление заявления об исправлении </w:t>
            </w:r>
            <w:r w:rsidRPr="000A411B">
              <w:rPr>
                <w:bCs/>
                <w:lang w:eastAsia="en-US"/>
              </w:rPr>
              <w:t>допущенных опечаток и ошибок в документах, выданных по результатам предоставления Услуги,</w:t>
            </w:r>
            <w:r w:rsidRPr="000A411B">
              <w:t xml:space="preserve"> </w:t>
            </w:r>
            <w:r w:rsidRPr="000A411B">
              <w:rPr>
                <w:lang w:eastAsia="en-US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sz w:val="28"/>
                <w:szCs w:val="28"/>
                <w:lang w:eastAsia="en-US"/>
              </w:rPr>
            </w:pPr>
            <w:r w:rsidRPr="000A411B">
              <w:rPr>
                <w:highlight w:val="white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  <w:tr w:rsidR="000A411B" w:rsidRPr="000A411B" w:rsidTr="004E0BA0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both"/>
              <w:rPr>
                <w:sz w:val="28"/>
                <w:szCs w:val="28"/>
                <w:lang w:eastAsia="en-US"/>
              </w:rPr>
            </w:pPr>
            <w:r w:rsidRPr="000A411B">
              <w:rPr>
                <w:lang w:eastAsia="en-US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jc w:val="center"/>
              <w:outlineLvl w:val="1"/>
              <w:rPr>
                <w:bCs/>
                <w:lang w:eastAsia="en-US"/>
              </w:rPr>
            </w:pPr>
            <w:r w:rsidRPr="000A411B">
              <w:rPr>
                <w:bCs/>
                <w:lang w:eastAsia="en-US"/>
              </w:rPr>
              <w:t>ИО1-ИО8</w:t>
            </w:r>
          </w:p>
        </w:tc>
      </w:tr>
    </w:tbl>
    <w:p w:rsidR="000A411B" w:rsidRPr="000A411B" w:rsidRDefault="000A411B" w:rsidP="000A411B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38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 w:rsidRPr="000A411B">
        <w:rPr>
          <w:b/>
          <w:bCs/>
          <w:sz w:val="28"/>
          <w:szCs w:val="28"/>
          <w:lang w:val="en-US"/>
        </w:rPr>
        <w:lastRenderedPageBreak/>
        <w:t>V</w:t>
      </w:r>
      <w:r w:rsidRPr="000A411B"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0A411B" w:rsidRPr="000A411B" w:rsidRDefault="000A411B" w:rsidP="000A411B">
      <w:pPr>
        <w:spacing w:after="238"/>
        <w:ind w:left="7797" w:right="142" w:hanging="284"/>
        <w:jc w:val="right"/>
        <w:outlineLvl w:val="2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t>Таблица 4</w:t>
      </w:r>
    </w:p>
    <w:tbl>
      <w:tblPr>
        <w:tblStyle w:val="170"/>
        <w:tblW w:w="10025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7933"/>
        <w:gridCol w:w="2092"/>
      </w:tblGrid>
      <w:tr w:rsidR="000A411B" w:rsidRPr="000A411B" w:rsidTr="004E0BA0">
        <w:trPr>
          <w:trHeight w:val="756"/>
        </w:trPr>
        <w:tc>
          <w:tcPr>
            <w:tcW w:w="7933" w:type="dxa"/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Форма 1</w:t>
            </w:r>
          </w:p>
        </w:tc>
      </w:tr>
      <w:tr w:rsidR="000A411B" w:rsidRPr="000A411B" w:rsidTr="004E0BA0">
        <w:trPr>
          <w:trHeight w:val="777"/>
        </w:trPr>
        <w:tc>
          <w:tcPr>
            <w:tcW w:w="7933" w:type="dxa"/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 xml:space="preserve">Заявление об исправлении </w:t>
            </w:r>
            <w:r w:rsidRPr="000A411B">
              <w:rPr>
                <w:rFonts w:eastAsia="Calibri"/>
                <w:bCs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Форма 2</w:t>
            </w:r>
          </w:p>
        </w:tc>
      </w:tr>
      <w:tr w:rsidR="000A411B" w:rsidRPr="000A411B" w:rsidTr="004E0BA0">
        <w:trPr>
          <w:trHeight w:val="482"/>
        </w:trPr>
        <w:tc>
          <w:tcPr>
            <w:tcW w:w="7933" w:type="dxa"/>
            <w:vAlign w:val="center"/>
          </w:tcPr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lang w:eastAsia="en-US"/>
              </w:rPr>
            </w:pPr>
            <w:r w:rsidRPr="000A411B">
              <w:rPr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Форма 3</w:t>
            </w:r>
          </w:p>
        </w:tc>
      </w:tr>
    </w:tbl>
    <w:p w:rsidR="000A411B" w:rsidRPr="000A411B" w:rsidRDefault="000A411B" w:rsidP="000A411B">
      <w:pPr>
        <w:pageBreakBefore/>
        <w:ind w:left="6237"/>
        <w:jc w:val="right"/>
        <w:outlineLvl w:val="2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>Форма 1</w:t>
      </w:r>
    </w:p>
    <w:p w:rsidR="000A411B" w:rsidRPr="000A411B" w:rsidRDefault="000A411B" w:rsidP="000A411B">
      <w:pPr>
        <w:jc w:val="right"/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725"/>
      </w:tblGrid>
      <w:tr w:rsidR="000A411B" w:rsidRPr="000A411B" w:rsidTr="004E0BA0">
        <w:trPr>
          <w:trHeight w:val="2203"/>
        </w:trPr>
        <w:tc>
          <w:tcPr>
            <w:tcW w:w="4400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25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A411B">
              <w:rPr>
                <w:rFonts w:eastAsia="Calibri"/>
              </w:rPr>
              <w:t>Главе местного самоуправления 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От 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64"/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______________________________________________________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A411B" w:rsidRPr="000A411B" w:rsidTr="004E0BA0">
        <w:trPr>
          <w:trHeight w:val="1663"/>
        </w:trPr>
        <w:tc>
          <w:tcPr>
            <w:tcW w:w="4400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25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Адрес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Телефон заявителя: ___________________________</w:t>
            </w:r>
          </w:p>
        </w:tc>
      </w:tr>
      <w:tr w:rsidR="000A411B" w:rsidRPr="000A411B" w:rsidTr="004E0BA0">
        <w:trPr>
          <w:trHeight w:val="2082"/>
        </w:trPr>
        <w:tc>
          <w:tcPr>
            <w:tcW w:w="4400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25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ФИО уполномоченного представителя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Данные документа удостоверяющего личность представителя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(</w:t>
            </w:r>
            <w:r w:rsidRPr="000A411B">
              <w:rPr>
                <w:rFonts w:eastAsia="Calibri"/>
                <w:i/>
                <w:iCs/>
                <w:sz w:val="20"/>
                <w:szCs w:val="20"/>
              </w:rPr>
              <w:t>наименование документа</w:t>
            </w:r>
            <w:r w:rsidRPr="000A411B">
              <w:rPr>
                <w:rFonts w:eastAsia="Calibri"/>
              </w:rPr>
              <w:t xml:space="preserve">, </w:t>
            </w:r>
            <w:r w:rsidRPr="000A411B">
              <w:rPr>
                <w:rFonts w:eastAsia="Calibri"/>
                <w:i/>
                <w:sz w:val="20"/>
                <w:szCs w:val="20"/>
              </w:rPr>
              <w:t>серия, номер, каким органом и когда выдан документ</w:t>
            </w:r>
            <w:r w:rsidRPr="000A411B">
              <w:rPr>
                <w:rFonts w:eastAsia="Calibri"/>
              </w:rPr>
              <w:t>)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 xml:space="preserve">Документ, подтверждающий полномочия 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представителя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  <w:i/>
                <w:sz w:val="20"/>
                <w:szCs w:val="20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(наименование и реквизиты документа)</w:t>
            </w:r>
          </w:p>
          <w:p w:rsidR="000A411B" w:rsidRPr="000A411B" w:rsidRDefault="000A411B" w:rsidP="000A411B">
            <w:pPr>
              <w:tabs>
                <w:tab w:val="left" w:pos="1710"/>
              </w:tabs>
              <w:jc w:val="both"/>
            </w:pPr>
            <w:r w:rsidRPr="000A411B">
              <w:t>Телефон представителя заявителя:</w:t>
            </w:r>
          </w:p>
          <w:p w:rsidR="000A411B" w:rsidRPr="000A411B" w:rsidRDefault="000A411B" w:rsidP="000A411B">
            <w:pPr>
              <w:tabs>
                <w:tab w:val="left" w:pos="1710"/>
              </w:tabs>
              <w:jc w:val="both"/>
              <w:rPr>
                <w:lang w:eastAsia="en-US"/>
              </w:rPr>
            </w:pPr>
            <w:r w:rsidRPr="000A411B">
              <w:t>_____________________________________________</w:t>
            </w:r>
          </w:p>
        </w:tc>
      </w:tr>
      <w:tr w:rsidR="000A411B" w:rsidRPr="000A411B" w:rsidTr="004E0BA0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0A411B" w:rsidRPr="000A411B" w:rsidTr="004E0BA0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lastRenderedPageBreak/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</w:p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</w:p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Адрес помещения: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город: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поселение: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улица: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дом: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корпус: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строение: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квартира (комната): </w:t>
            </w:r>
            <w:r w:rsidRPr="000A411B">
              <w:rPr>
                <w:lang w:eastAsia="en-US"/>
              </w:rPr>
              <w:tab/>
              <w:t xml:space="preserve">; 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этаж: </w:t>
            </w:r>
            <w:r w:rsidRPr="000A411B">
              <w:rPr>
                <w:lang w:eastAsia="en-US"/>
              </w:rPr>
              <w:tab/>
              <w:t>.</w:t>
            </w:r>
          </w:p>
          <w:p w:rsidR="000A411B" w:rsidRPr="000A411B" w:rsidRDefault="000A411B" w:rsidP="000A411B">
            <w:pPr>
              <w:spacing w:line="360" w:lineRule="exact"/>
              <w:rPr>
                <w:lang w:eastAsia="en-US"/>
              </w:rPr>
            </w:pPr>
          </w:p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Площадь помещения: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общая площадь: </w:t>
            </w:r>
            <w:r w:rsidRPr="000A411B">
              <w:rPr>
                <w:lang w:eastAsia="en-US"/>
              </w:rPr>
              <w:tab/>
              <w:t>.</w:t>
            </w:r>
          </w:p>
          <w:p w:rsidR="000A411B" w:rsidRPr="000A411B" w:rsidRDefault="000A411B" w:rsidP="000A411B">
            <w:pPr>
              <w:spacing w:line="360" w:lineRule="exact"/>
              <w:rPr>
                <w:lang w:eastAsia="en-US"/>
              </w:rPr>
            </w:pPr>
          </w:p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Кадастровый номер объекта недвижимости:____________________________________________</w:t>
            </w:r>
          </w:p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</w:p>
          <w:p w:rsidR="000A411B" w:rsidRPr="000A411B" w:rsidRDefault="000A411B" w:rsidP="000A411B">
            <w:pPr>
              <w:keepNext/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Сведения о собственнике: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lastRenderedPageBreak/>
              <w:t>ФИО/полное наименование юридического лица:_________________________________________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__________________________________________________________________________________;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идентификационный номер налогоплательщика (ИНН):__________________________________;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адрес места жительства для физ. лиц/ юридический адрес для юр. лиц:______________________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__________________________________________________________________________________;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>ОГРН (для юридического лица):_____________________________________________________:</w:t>
            </w:r>
          </w:p>
          <w:p w:rsidR="000A411B" w:rsidRPr="000A411B" w:rsidRDefault="000A411B" w:rsidP="000A411B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0A411B">
              <w:rPr>
                <w:lang w:eastAsia="en-US"/>
              </w:rPr>
              <w:t xml:space="preserve">КПП (для юридического лица):______________________________________________________.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0A411B" w:rsidRPr="000A411B" w:rsidTr="004E0BA0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ind w:firstLine="283"/>
                    <w:jc w:val="both"/>
                    <w:rPr>
                      <w:rFonts w:eastAsia="Calibri"/>
                    </w:rPr>
                  </w:pPr>
                </w:p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Приложение:</w:t>
                  </w:r>
                </w:p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0A411B" w:rsidRPr="000A411B" w:rsidTr="004E0BA0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0A411B" w:rsidRPr="000A411B" w:rsidTr="004E0BA0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  <w:color w:val="000000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При обращении законного представителя/опекуна несовершеннолетнего: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tbl>
            <w:tblPr>
              <w:tblStyle w:val="17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58"/>
              <w:gridCol w:w="1858"/>
            </w:tblGrid>
            <w:tr w:rsidR="000A411B" w:rsidRPr="000A411B" w:rsidTr="004E0BA0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1858" w:type="dxa"/>
                  <w:tcBorders>
                    <w:bottom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ind w:right="-246"/>
                    <w:jc w:val="both"/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Фамилия: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Имя: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Отчество (при наличии):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Прошу проинформировать меня о ходе предоставления Услуги путем (нужное отметить):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0A411B" w:rsidRPr="000A411B" w:rsidTr="004E0BA0">
              <w:trPr>
                <w:trHeight w:val="245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0A411B" w:rsidRPr="000A411B" w:rsidTr="004E0BA0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  <w:color w:val="000000"/>
                    </w:rPr>
                    <w:lastRenderedPageBreak/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0A411B" w:rsidRPr="000A411B" w:rsidTr="004E0BA0">
              <w:trPr>
                <w:trHeight w:val="394"/>
              </w:trPr>
              <w:tc>
                <w:tcPr>
                  <w:tcW w:w="1196" w:type="dxa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____________________________________</w:t>
                  </w:r>
                </w:p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(</w:t>
                  </w:r>
                  <w:r w:rsidRPr="000A411B">
                    <w:rPr>
                      <w:rFonts w:eastAsia="Calibri"/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 w:rsidRPr="000A411B">
                    <w:rPr>
                      <w:rFonts w:eastAsia="Calibri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 xml:space="preserve">Дата __________ </w:t>
                  </w:r>
                </w:p>
              </w:tc>
            </w:tr>
            <w:tr w:rsidR="000A411B" w:rsidRPr="000A411B" w:rsidTr="004E0BA0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М.П.</w:t>
                  </w:r>
                </w:p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0A411B">
                    <w:rPr>
                      <w:rFonts w:eastAsia="Calibri"/>
                    </w:rPr>
                    <w:t>(</w:t>
                  </w:r>
                  <w:r w:rsidRPr="000A411B">
                    <w:rPr>
                      <w:rFonts w:eastAsia="Calibri"/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0A411B" w:rsidRPr="000A411B" w:rsidRDefault="000A411B" w:rsidP="000A411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p w:rsidR="000A411B" w:rsidRPr="000A411B" w:rsidRDefault="000A411B" w:rsidP="000A411B">
            <w:pPr>
              <w:keepNext/>
              <w:spacing w:line="360" w:lineRule="exact"/>
              <w:rPr>
                <w:u w:val="single"/>
                <w:lang w:eastAsia="en-US"/>
              </w:rPr>
            </w:pPr>
          </w:p>
        </w:tc>
      </w:tr>
    </w:tbl>
    <w:p w:rsidR="000A411B" w:rsidRPr="000A411B" w:rsidRDefault="000A411B" w:rsidP="000A411B">
      <w:pPr>
        <w:pageBreakBefore/>
        <w:jc w:val="right"/>
        <w:outlineLvl w:val="2"/>
        <w:rPr>
          <w:sz w:val="28"/>
          <w:szCs w:val="28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0"/>
        <w:gridCol w:w="63"/>
      </w:tblGrid>
      <w:tr w:rsidR="000A411B" w:rsidRPr="000A411B" w:rsidTr="004E0BA0">
        <w:tc>
          <w:tcPr>
            <w:tcW w:w="4395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93" w:type="dxa"/>
            <w:gridSpan w:val="2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A411B">
              <w:rPr>
                <w:rFonts w:eastAsia="Calibri"/>
              </w:rPr>
              <w:t>Главе местного самоуправления 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От 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64"/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______________________________________________________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A411B" w:rsidRPr="000A411B" w:rsidTr="004E0BA0">
        <w:tc>
          <w:tcPr>
            <w:tcW w:w="4395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93" w:type="dxa"/>
            <w:gridSpan w:val="2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Адрес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Телефон заявителя: ___________________________</w:t>
            </w:r>
          </w:p>
        </w:tc>
      </w:tr>
      <w:tr w:rsidR="000A411B" w:rsidRPr="000A411B" w:rsidTr="004E0BA0">
        <w:tc>
          <w:tcPr>
            <w:tcW w:w="4395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93" w:type="dxa"/>
            <w:gridSpan w:val="2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ФИО уполномоченного представителя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Данные документа удостоверяющего личность представителя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(</w:t>
            </w:r>
            <w:r w:rsidRPr="000A411B">
              <w:rPr>
                <w:rFonts w:eastAsia="Calibri"/>
                <w:i/>
                <w:iCs/>
                <w:sz w:val="20"/>
                <w:szCs w:val="20"/>
              </w:rPr>
              <w:t>наименование документа</w:t>
            </w:r>
            <w:r w:rsidRPr="000A411B">
              <w:rPr>
                <w:rFonts w:eastAsia="Calibri"/>
              </w:rPr>
              <w:t xml:space="preserve">, </w:t>
            </w:r>
            <w:r w:rsidRPr="000A411B">
              <w:rPr>
                <w:rFonts w:eastAsia="Calibri"/>
                <w:i/>
                <w:sz w:val="20"/>
                <w:szCs w:val="20"/>
              </w:rPr>
              <w:t>серия, номер, каким органом и когда выдан документ</w:t>
            </w:r>
            <w:r w:rsidRPr="000A411B">
              <w:rPr>
                <w:rFonts w:eastAsia="Calibri"/>
              </w:rPr>
              <w:t>)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 xml:space="preserve">Документ, подтверждающий полномочия 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представителя заявителя: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  <w:i/>
                <w:sz w:val="20"/>
                <w:szCs w:val="20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(наименование и реквизиты документа)</w:t>
            </w:r>
          </w:p>
          <w:p w:rsidR="000A411B" w:rsidRPr="000A411B" w:rsidRDefault="000A411B" w:rsidP="000A411B">
            <w:pPr>
              <w:tabs>
                <w:tab w:val="left" w:pos="1710"/>
              </w:tabs>
              <w:jc w:val="both"/>
            </w:pPr>
            <w:r w:rsidRPr="000A411B">
              <w:t>Телефон представителя заявителя:</w:t>
            </w:r>
          </w:p>
          <w:p w:rsidR="000A411B" w:rsidRPr="000A411B" w:rsidRDefault="000A411B" w:rsidP="000A411B">
            <w:pPr>
              <w:tabs>
                <w:tab w:val="left" w:pos="1710"/>
              </w:tabs>
              <w:jc w:val="both"/>
              <w:rPr>
                <w:lang w:eastAsia="en-US"/>
              </w:rPr>
            </w:pPr>
            <w:r w:rsidRPr="000A411B">
              <w:t>_____________________________________________</w:t>
            </w:r>
          </w:p>
        </w:tc>
      </w:tr>
      <w:tr w:rsidR="000A411B" w:rsidRPr="000A411B" w:rsidTr="004E0BA0">
        <w:trPr>
          <w:gridAfter w:val="1"/>
          <w:wAfter w:w="63" w:type="dxa"/>
        </w:trPr>
        <w:tc>
          <w:tcPr>
            <w:tcW w:w="10125" w:type="dxa"/>
            <w:gridSpan w:val="2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>Заявление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 xml:space="preserve">об исправлении </w:t>
            </w:r>
            <w:r w:rsidRPr="000A411B">
              <w:rPr>
                <w:rFonts w:eastAsia="Calibri"/>
                <w:bCs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0A411B" w:rsidRPr="000A411B" w:rsidTr="004E0BA0">
        <w:trPr>
          <w:gridAfter w:val="1"/>
          <w:wAfter w:w="63" w:type="dxa"/>
        </w:trPr>
        <w:tc>
          <w:tcPr>
            <w:tcW w:w="10125" w:type="dxa"/>
            <w:gridSpan w:val="2"/>
          </w:tcPr>
          <w:p w:rsidR="000A411B" w:rsidRPr="000A411B" w:rsidRDefault="000A411B" w:rsidP="000A411B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A411B">
              <w:rPr>
                <w:lang w:eastAsia="en-US"/>
              </w:rPr>
              <w:t xml:space="preserve">Прошу исправить </w:t>
            </w:r>
            <w:r w:rsidRPr="000A411B">
              <w:rPr>
                <w:bCs/>
                <w:lang w:eastAsia="en-US"/>
              </w:rPr>
              <w:t>допущенные опечатки и ошибки в документах, выданных по результатам предоставления Услуги:</w:t>
            </w:r>
            <w:r w:rsidRPr="000A411B">
              <w:rPr>
                <w:lang w:eastAsia="en-US"/>
              </w:rPr>
              <w:t xml:space="preserve"> решение о переводе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___________________________________________________________________________,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>(</w:t>
            </w:r>
            <w:r w:rsidRPr="000A411B">
              <w:rPr>
                <w:rFonts w:eastAsia="Calibri"/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eastAsia="Calibri"/>
          <w:sz w:val="28"/>
          <w:szCs w:val="28"/>
        </w:rPr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172"/>
      </w:tblGrid>
      <w:tr w:rsidR="000A411B" w:rsidRPr="000A411B" w:rsidTr="004E0BA0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0A411B">
              <w:rPr>
                <w:rFonts w:eastAsia="Calibri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0A411B">
              <w:rPr>
                <w:rFonts w:eastAsia="Calibri"/>
              </w:rPr>
              <w:t>Обоснование с указанием реквизита(ов) документа(ов), документации, на основании которых принималось решение о предоставлении Услуги</w:t>
            </w:r>
          </w:p>
        </w:tc>
      </w:tr>
      <w:tr w:rsidR="000A411B" w:rsidRPr="000A411B" w:rsidTr="004E0BA0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</w:tbl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eastAsia="Calibri"/>
        </w:rPr>
      </w:pPr>
      <w:bookmarkStart w:id="0" w:name="_GoBack"/>
      <w:bookmarkEnd w:id="0"/>
      <w:r w:rsidRPr="000A411B">
        <w:rPr>
          <w:rFonts w:eastAsia="Calibri"/>
        </w:rPr>
        <w:t>и направить решение 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eastAsia="Calibri"/>
        </w:rPr>
      </w:pP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eastAsia="Calibri"/>
        </w:rPr>
      </w:pPr>
      <w:r w:rsidRPr="000A411B">
        <w:rPr>
          <w:rFonts w:eastAsia="Calibri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0A411B" w:rsidRPr="000A411B" w:rsidTr="004E0BA0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  <w:color w:val="000000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</w:tbl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eastAsia="Calibri"/>
          <w:sz w:val="28"/>
          <w:szCs w:val="28"/>
        </w:rPr>
      </w:pPr>
      <w:r w:rsidRPr="000A411B">
        <w:rPr>
          <w:rFonts w:eastAsia="Calibri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 w:firstLine="709"/>
        <w:jc w:val="both"/>
        <w:rPr>
          <w:rFonts w:eastAsia="Calibri"/>
        </w:rPr>
      </w:pP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eastAsia="Calibri"/>
        </w:rPr>
      </w:pPr>
      <w:r w:rsidRPr="000A411B">
        <w:rPr>
          <w:rFonts w:eastAsia="Calibri"/>
        </w:rPr>
        <w:t>При обращении законного представителя/опекуна несовершеннолетнего:</w:t>
      </w:r>
    </w:p>
    <w:tbl>
      <w:tblPr>
        <w:tblStyle w:val="170"/>
        <w:tblW w:w="10200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0A411B" w:rsidRPr="000A411B" w:rsidTr="004E0BA0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</w:tc>
      </w:tr>
    </w:tbl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eastAsia="Calibri"/>
        </w:rPr>
      </w:pP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eastAsia="Calibri"/>
        </w:rPr>
      </w:pPr>
      <w:r w:rsidRPr="000A411B">
        <w:rPr>
          <w:rFonts w:eastAsia="Calibri"/>
        </w:rPr>
        <w:t>Прошу проинформировать меня о ходе предоставления Услуги путем (нужное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0A411B" w:rsidRPr="000A411B" w:rsidTr="004E0BA0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  <w:tr w:rsidR="000A411B" w:rsidRPr="000A411B" w:rsidTr="004E0BA0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  <w:color w:val="000000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</w:tbl>
    <w:p w:rsidR="000A411B" w:rsidRPr="000A411B" w:rsidRDefault="000A411B" w:rsidP="000A411B">
      <w:pPr>
        <w:rPr>
          <w:sz w:val="20"/>
          <w:szCs w:val="22"/>
          <w:lang w:eastAsia="en-US"/>
        </w:rPr>
      </w:pPr>
    </w:p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5364"/>
        <w:gridCol w:w="3647"/>
      </w:tblGrid>
      <w:tr w:rsidR="000A411B" w:rsidRPr="000A411B" w:rsidTr="004E0BA0">
        <w:trPr>
          <w:trHeight w:val="394"/>
        </w:trPr>
        <w:tc>
          <w:tcPr>
            <w:tcW w:w="1050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Подпись</w:t>
            </w:r>
          </w:p>
        </w:tc>
        <w:tc>
          <w:tcPr>
            <w:tcW w:w="4677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A411B">
              <w:rPr>
                <w:rFonts w:eastAsia="Calibri"/>
              </w:rPr>
              <w:t>____________________________________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A411B">
              <w:rPr>
                <w:rFonts w:eastAsia="Calibri"/>
                <w:i/>
                <w:sz w:val="20"/>
                <w:szCs w:val="20"/>
              </w:rPr>
              <w:t>(ФИО физического лица либо его представителя / представителя юридического лица</w:t>
            </w:r>
            <w:r w:rsidRPr="000A411B">
              <w:rPr>
                <w:rFonts w:eastAsia="Calibri"/>
              </w:rPr>
              <w:t>)</w:t>
            </w:r>
          </w:p>
        </w:tc>
        <w:tc>
          <w:tcPr>
            <w:tcW w:w="3180" w:type="dxa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A411B">
              <w:rPr>
                <w:rFonts w:eastAsia="Calibri"/>
              </w:rPr>
              <w:t xml:space="preserve">Дата __________ </w:t>
            </w:r>
          </w:p>
        </w:tc>
      </w:tr>
      <w:tr w:rsidR="000A411B" w:rsidRPr="000A411B" w:rsidTr="004E0BA0">
        <w:trPr>
          <w:trHeight w:val="964"/>
        </w:trPr>
        <w:tc>
          <w:tcPr>
            <w:tcW w:w="1050" w:type="dxa"/>
            <w:vMerge w:val="restart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М.П.</w:t>
            </w:r>
          </w:p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0A411B">
              <w:rPr>
                <w:rFonts w:eastAsia="Calibri"/>
              </w:rPr>
              <w:t>(</w:t>
            </w:r>
            <w:r w:rsidRPr="000A411B">
              <w:rPr>
                <w:rFonts w:eastAsia="Calibri"/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  <w:tc>
          <w:tcPr>
            <w:tcW w:w="3180" w:type="dxa"/>
            <w:vMerge w:val="restart"/>
          </w:tcPr>
          <w:p w:rsidR="000A411B" w:rsidRPr="000A411B" w:rsidRDefault="000A411B" w:rsidP="000A41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</w:tc>
      </w:tr>
    </w:tbl>
    <w:p w:rsidR="000A411B" w:rsidRPr="000A411B" w:rsidRDefault="000A411B" w:rsidP="000A411B">
      <w:pPr>
        <w:pageBreakBefore/>
        <w:tabs>
          <w:tab w:val="left" w:pos="4260"/>
        </w:tabs>
        <w:ind w:left="-567" w:firstLine="709"/>
        <w:jc w:val="right"/>
        <w:outlineLvl w:val="2"/>
        <w:rPr>
          <w:sz w:val="20"/>
          <w:szCs w:val="22"/>
          <w:lang w:eastAsia="en-US"/>
        </w:rPr>
      </w:pPr>
      <w:r w:rsidRPr="000A411B">
        <w:rPr>
          <w:sz w:val="28"/>
          <w:szCs w:val="28"/>
          <w:lang w:eastAsia="en-US"/>
        </w:rPr>
        <w:lastRenderedPageBreak/>
        <w:t>Форма 3</w:t>
      </w:r>
    </w:p>
    <w:p w:rsidR="000A411B" w:rsidRPr="000A411B" w:rsidRDefault="000A411B" w:rsidP="000A411B">
      <w:pPr>
        <w:ind w:left="-567" w:firstLine="709"/>
        <w:rPr>
          <w:sz w:val="20"/>
          <w:szCs w:val="22"/>
          <w:lang w:eastAsia="en-US"/>
        </w:rPr>
      </w:pP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lang w:eastAsia="en-US"/>
        </w:rPr>
      </w:pPr>
      <w:r w:rsidRPr="000A411B">
        <w:rPr>
          <w:color w:val="000000"/>
          <w:lang w:eastAsia="en-US"/>
        </w:rPr>
        <w:t>Согласие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lang w:eastAsia="en-US"/>
        </w:rPr>
      </w:pPr>
      <w:r w:rsidRPr="000A411B">
        <w:rPr>
          <w:color w:val="000000"/>
          <w:lang w:eastAsia="en-US"/>
        </w:rPr>
        <w:t>на обработку персональных данных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lang w:eastAsia="en-US"/>
        </w:rPr>
      </w:pPr>
      <w:r w:rsidRPr="000A411B">
        <w:rPr>
          <w:color w:val="000000"/>
          <w:lang w:eastAsia="en-US"/>
        </w:rPr>
        <w:t> 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Я (далее - Субъект), ___________________________________________________________,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lang w:eastAsia="en-US"/>
        </w:rPr>
      </w:pPr>
      <w:r w:rsidRPr="000A411B">
        <w:rPr>
          <w:color w:val="000000"/>
          <w:lang w:eastAsia="en-US"/>
        </w:rPr>
        <w:t>(фамилия, имя, отчество (последнее - при наличии))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документ, удостоверяющий личность,</w:t>
      </w:r>
      <w:r w:rsidRPr="000A411B">
        <w:rPr>
          <w:lang w:eastAsia="en-US"/>
        </w:rPr>
        <w:t xml:space="preserve"> __________________________________________________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lang w:eastAsia="en-US"/>
        </w:rPr>
      </w:pPr>
      <w:r w:rsidRPr="000A411B">
        <w:rPr>
          <w:color w:val="000000"/>
          <w:lang w:eastAsia="en-US"/>
        </w:rPr>
        <w:t>(вид документа)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color w:val="000000"/>
          <w:lang w:eastAsia="en-US"/>
        </w:rPr>
      </w:pPr>
      <w:r w:rsidRPr="000A411B">
        <w:rPr>
          <w:color w:val="000000"/>
          <w:lang w:eastAsia="en-US"/>
        </w:rPr>
        <w:t>серия, № ________ _________, выдан __________________________________________________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___________________________________________________________________________________,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lang w:eastAsia="en-US"/>
        </w:rPr>
      </w:pPr>
      <w:r w:rsidRPr="000A411B">
        <w:rPr>
          <w:color w:val="000000"/>
          <w:lang w:eastAsia="en-US"/>
        </w:rPr>
        <w:t>(кем и когда)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проживающий(ая) ___________________________________________________________________,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 xml:space="preserve">даю свое согласие ______________________________________________ </w:t>
      </w:r>
      <w:r w:rsidRPr="000A411B">
        <w:rPr>
          <w:i/>
          <w:iCs/>
          <w:color w:val="000000"/>
          <w:lang w:eastAsia="en-US"/>
        </w:rPr>
        <w:t>(указывается Орган местного самоуправления) (далее – Оператор)</w:t>
      </w:r>
      <w:r w:rsidRPr="000A411B">
        <w:rPr>
          <w:color w:val="000000"/>
          <w:lang w:eastAsia="en-US"/>
        </w:rPr>
        <w:t>, на обработку своих персональных данных на следующих условиях: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 w:rsidRPr="000A411B">
        <w:rPr>
          <w:lang w:eastAsia="en-US"/>
        </w:rPr>
        <w:t>жилого помещения в нежилое помещение и нежилого помещения в жилое помещение»</w:t>
      </w:r>
      <w:r w:rsidRPr="000A411B">
        <w:rPr>
          <w:color w:val="000000"/>
          <w:lang w:eastAsia="en-US"/>
        </w:rPr>
        <w:t>, осуществляемой Оператором.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2. Перечень персональных данных, передаваемых Оператору на обработку: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– данные документа, удостоверяющего личность гражданина на территории Российской Федерации, включая: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 xml:space="preserve">– фамилию, имя, отчество </w:t>
      </w:r>
      <w:r w:rsidRPr="000A411B">
        <w:rPr>
          <w:lang w:eastAsia="en-US"/>
        </w:rPr>
        <w:t>(последнее - при наличии)</w:t>
      </w:r>
      <w:r w:rsidRPr="000A411B">
        <w:rPr>
          <w:color w:val="000000"/>
          <w:lang w:eastAsia="en-US"/>
        </w:rPr>
        <w:t>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– дату и место рождения;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lang w:eastAsia="en-US"/>
        </w:rPr>
      </w:pPr>
      <w:r w:rsidRPr="000A411B">
        <w:rPr>
          <w:color w:val="000000"/>
          <w:lang w:eastAsia="en-US"/>
        </w:rPr>
        <w:t>– место проживания;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lang w:eastAsia="en-US"/>
        </w:rPr>
      </w:pPr>
      <w:r w:rsidRPr="000A411B">
        <w:rPr>
          <w:color w:val="000000"/>
          <w:lang w:eastAsia="en-US"/>
        </w:rPr>
        <w:t>– СНИЛС;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– ИНН;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– контактный телефон;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– почтовый адрес;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– сведения о наличии, либо отсутствии прав на недвижимое имущество.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 w:rsidRPr="000A411B">
        <w:rPr>
          <w:lang w:eastAsia="en-US"/>
        </w:rPr>
        <w:t>законе</w:t>
      </w:r>
      <w:r w:rsidRPr="000A411B">
        <w:rPr>
          <w:color w:val="000000"/>
          <w:lang w:eastAsia="en-US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lastRenderedPageBreak/>
        <w:t>4. Настоящее согласие действует бессрочно.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 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«___» _____________ 202__ г.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_______ ________________________________________________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подпись фамилия, имя, отчество (последнее - при наличии)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 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 xml:space="preserve">Подтверждаю, что ознакомлен(а) с положениями Федерального </w:t>
      </w:r>
      <w:r w:rsidRPr="000A411B">
        <w:rPr>
          <w:lang w:eastAsia="en-US"/>
        </w:rPr>
        <w:t>закона</w:t>
      </w:r>
      <w:r w:rsidRPr="000A411B">
        <w:rPr>
          <w:color w:val="000000"/>
          <w:lang w:eastAsia="en-US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lang w:eastAsia="en-US"/>
        </w:rPr>
      </w:pPr>
      <w:r w:rsidRPr="000A411B">
        <w:rPr>
          <w:color w:val="000000"/>
          <w:lang w:eastAsia="en-US"/>
        </w:rPr>
        <w:t> 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«___» _____________ 202__ г.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_______ ________________________________________________</w:t>
      </w:r>
    </w:p>
    <w:p w:rsidR="000A411B" w:rsidRPr="000A411B" w:rsidRDefault="000A411B" w:rsidP="000A4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lang w:eastAsia="en-US"/>
        </w:rPr>
      </w:pPr>
      <w:r w:rsidRPr="000A411B">
        <w:rPr>
          <w:color w:val="000000"/>
          <w:lang w:eastAsia="en-US"/>
        </w:rPr>
        <w:t>подпись фамилия, имя, отчество (последнее - при наличии)</w:t>
      </w:r>
      <w:r w:rsidRPr="000A411B">
        <w:rPr>
          <w:lang w:eastAsia="en-US"/>
        </w:rPr>
        <w:t xml:space="preserve"> </w:t>
      </w: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p w:rsidR="000A411B" w:rsidRPr="000A411B" w:rsidRDefault="000A411B" w:rsidP="0046273B">
      <w:pPr>
        <w:ind w:left="6237"/>
        <w:rPr>
          <w:rFonts w:eastAsia="Calibri"/>
          <w:sz w:val="20"/>
          <w:szCs w:val="20"/>
          <w:lang w:eastAsia="en-US"/>
        </w:rPr>
      </w:pPr>
    </w:p>
    <w:sectPr w:rsidR="000A411B" w:rsidRPr="000A411B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6A" w:rsidRDefault="0003676A" w:rsidP="00B6139B">
      <w:r>
        <w:separator/>
      </w:r>
    </w:p>
  </w:endnote>
  <w:endnote w:type="continuationSeparator" w:id="0">
    <w:p w:rsidR="0003676A" w:rsidRDefault="0003676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Malgun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6A" w:rsidRDefault="0003676A" w:rsidP="00B6139B">
      <w:r>
        <w:separator/>
      </w:r>
    </w:p>
  </w:footnote>
  <w:footnote w:type="continuationSeparator" w:id="0">
    <w:p w:rsidR="0003676A" w:rsidRDefault="0003676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BA2D89"/>
    <w:multiLevelType w:val="multilevel"/>
    <w:tmpl w:val="1CECD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7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F602EEE"/>
    <w:multiLevelType w:val="hybridMultilevel"/>
    <w:tmpl w:val="1BCA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28D2"/>
    <w:multiLevelType w:val="hybridMultilevel"/>
    <w:tmpl w:val="EF60F9A6"/>
    <w:lvl w:ilvl="0" w:tplc="7CDC9738">
      <w:start w:val="1"/>
      <w:numFmt w:val="decimal"/>
      <w:lvlText w:val="%1."/>
      <w:lvlJc w:val="left"/>
      <w:pPr>
        <w:ind w:left="13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4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DC388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0E4018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92071DD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42E14E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660C39C2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3561D8"/>
    <w:multiLevelType w:val="hybridMultilevel"/>
    <w:tmpl w:val="23BEA93E"/>
    <w:lvl w:ilvl="0" w:tplc="4B709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8"/>
  </w:num>
  <w:num w:numId="5">
    <w:abstractNumId w:val="33"/>
  </w:num>
  <w:num w:numId="6">
    <w:abstractNumId w:val="14"/>
  </w:num>
  <w:num w:numId="7">
    <w:abstractNumId w:val="21"/>
  </w:num>
  <w:num w:numId="8">
    <w:abstractNumId w:val="9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4"/>
  </w:num>
  <w:num w:numId="13">
    <w:abstractNumId w:val="6"/>
  </w:num>
  <w:num w:numId="14">
    <w:abstractNumId w:val="12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</w:num>
  <w:num w:numId="19">
    <w:abstractNumId w:val="23"/>
  </w:num>
  <w:num w:numId="20">
    <w:abstractNumId w:val="27"/>
  </w:num>
  <w:num w:numId="21">
    <w:abstractNumId w:val="4"/>
  </w:num>
  <w:num w:numId="22">
    <w:abstractNumId w:val="25"/>
  </w:num>
  <w:num w:numId="23">
    <w:abstractNumId w:val="16"/>
  </w:num>
  <w:num w:numId="24">
    <w:abstractNumId w:val="26"/>
  </w:num>
  <w:num w:numId="25">
    <w:abstractNumId w:val="15"/>
  </w:num>
  <w:num w:numId="26">
    <w:abstractNumId w:val="22"/>
  </w:num>
  <w:num w:numId="27">
    <w:abstractNumId w:val="13"/>
  </w:num>
  <w:num w:numId="28">
    <w:abstractNumId w:val="1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0"/>
  </w:num>
  <w:num w:numId="32">
    <w:abstractNumId w:val="28"/>
  </w:num>
  <w:num w:numId="3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3676A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A411B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52EC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273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3B13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905E8F"/>
    <w:rsid w:val="00907B3D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5EA2"/>
    <w:rsid w:val="009703A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4E05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364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2B11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A8E6D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  <w:style w:type="numbering" w:customStyle="1" w:styleId="151">
    <w:name w:val="Нет списка15"/>
    <w:next w:val="a3"/>
    <w:uiPriority w:val="99"/>
    <w:semiHidden/>
    <w:unhideWhenUsed/>
    <w:rsid w:val="000A411B"/>
  </w:style>
  <w:style w:type="table" w:customStyle="1" w:styleId="TableGridLight1">
    <w:name w:val="Table Grid Light1"/>
    <w:basedOn w:val="a2"/>
    <w:uiPriority w:val="59"/>
    <w:rsid w:val="000A411B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6">
    <w:name w:val="Таблица простая 12"/>
    <w:basedOn w:val="a2"/>
    <w:next w:val="1fa"/>
    <w:uiPriority w:val="59"/>
    <w:rsid w:val="000A411B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2"/>
    <w:next w:val="2f7"/>
    <w:uiPriority w:val="59"/>
    <w:rsid w:val="000A411B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2">
    <w:name w:val="Таблица простая 32"/>
    <w:basedOn w:val="a2"/>
    <w:next w:val="3f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2"/>
    <w:next w:val="48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2"/>
    <w:next w:val="57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2"/>
    <w:next w:val="-1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2"/>
    <w:next w:val="-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2"/>
    <w:next w:val="-3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2"/>
    <w:next w:val="-4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2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2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2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2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2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2"/>
    <w:uiPriority w:val="5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2"/>
    <w:next w:val="-5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2"/>
    <w:next w:val="-6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2"/>
    <w:next w:val="-7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2"/>
    <w:next w:val="-10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2"/>
    <w:next w:val="-20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2"/>
    <w:next w:val="-30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2"/>
    <w:next w:val="-40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2"/>
    <w:next w:val="-50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2"/>
    <w:next w:val="-60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2"/>
    <w:next w:val="-70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2"/>
    <w:uiPriority w:val="99"/>
    <w:rsid w:val="000A41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2"/>
    <w:uiPriority w:val="99"/>
    <w:rsid w:val="000A411B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30">
    <w:name w:val="Сетка таблицы33"/>
    <w:basedOn w:val="a2"/>
    <w:next w:val="af2"/>
    <w:uiPriority w:val="39"/>
    <w:rsid w:val="000A411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2"/>
    <w:uiPriority w:val="39"/>
    <w:rsid w:val="000A41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c">
    <w:name w:val="Обычный (веб)1"/>
    <w:uiPriority w:val="99"/>
    <w:semiHidden/>
    <w:unhideWhenUsed/>
    <w:rsid w:val="000A41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932D-263E-4818-AE73-437E35D6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43</Pages>
  <Words>12657</Words>
  <Characters>72149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55</cp:revision>
  <cp:lastPrinted>2026-05-14T10:52:00Z</cp:lastPrinted>
  <dcterms:created xsi:type="dcterms:W3CDTF">2026-04-28T12:54:00Z</dcterms:created>
  <dcterms:modified xsi:type="dcterms:W3CDTF">2026-05-14T10:52:00Z</dcterms:modified>
</cp:coreProperties>
</file>